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cs="黑体"/>
          <w:bCs/>
          <w:sz w:val="32"/>
          <w:szCs w:val="32"/>
        </w:rPr>
      </w:pPr>
      <w:r>
        <w:rPr>
          <w:rFonts w:hint="eastAsia" w:ascii="黑体" w:hAnsi="黑体" w:eastAsia="黑体" w:cs="黑体"/>
          <w:bCs/>
          <w:sz w:val="32"/>
          <w:szCs w:val="32"/>
        </w:rPr>
        <w:t xml:space="preserve">附件2 </w:t>
      </w:r>
    </w:p>
    <w:p>
      <w:pPr>
        <w:widowControl/>
        <w:spacing w:beforeAutospacing="0" w:afterAutospacing="0"/>
        <w:ind w:firstLine="0" w:firstLineChars="0"/>
        <w:jc w:val="center"/>
        <w:rPr>
          <w:rFonts w:ascii="方正小标宋简体" w:hAnsi="仿宋" w:eastAsia="方正小标宋简体" w:cs="仿宋"/>
          <w:bCs/>
          <w:kern w:val="2"/>
          <w:sz w:val="36"/>
          <w:szCs w:val="36"/>
          <w:lang w:val="en-US" w:eastAsia="zh-CN" w:bidi="ar-SA"/>
        </w:rPr>
      </w:pPr>
      <w:r>
        <w:rPr>
          <w:rFonts w:hint="eastAsia" w:ascii="方正小标宋简体" w:hAnsi="仿宋" w:eastAsia="方正小标宋简体" w:cs="仿宋"/>
          <w:bCs/>
          <w:kern w:val="2"/>
          <w:sz w:val="36"/>
          <w:szCs w:val="36"/>
          <w:lang w:val="en-US" w:eastAsia="zh-CN" w:bidi="ar-SA"/>
        </w:rPr>
        <w:t>第二届秦高赛复赛分组名单</w:t>
      </w:r>
    </w:p>
    <w:p>
      <w:pPr>
        <w:ind w:firstLine="0" w:firstLineChars="0"/>
        <w:jc w:val="center"/>
        <w:rPr>
          <w:rFonts w:ascii="方正小标宋简体" w:hAnsi="仿宋" w:eastAsia="方正小标宋简体" w:cs="仿宋"/>
          <w:bCs/>
          <w:sz w:val="32"/>
          <w:szCs w:val="32"/>
        </w:rPr>
      </w:pPr>
      <w:r>
        <w:rPr>
          <w:rFonts w:hint="eastAsia" w:ascii="方正小标宋简体" w:hAnsi="仿宋" w:eastAsia="方正小标宋简体" w:cs="仿宋"/>
          <w:bCs/>
          <w:sz w:val="32"/>
          <w:szCs w:val="32"/>
        </w:rPr>
        <w:t>A组分组名单及会场安排</w:t>
      </w:r>
    </w:p>
    <w:p>
      <w:pPr>
        <w:ind w:firstLine="0" w:firstLineChars="0"/>
        <w:jc w:val="center"/>
        <w:rPr>
          <w:rFonts w:ascii="仿宋" w:hAnsi="仿宋" w:eastAsia="仿宋" w:cs="Times New Roman"/>
          <w:b/>
          <w:bCs/>
          <w:sz w:val="28"/>
          <w:szCs w:val="22"/>
        </w:rPr>
      </w:pPr>
      <w:r>
        <w:rPr>
          <w:rFonts w:hint="eastAsia" w:ascii="仿宋" w:hAnsi="仿宋" w:eastAsia="仿宋" w:cs="Times New Roman"/>
          <w:b/>
          <w:bCs/>
          <w:sz w:val="28"/>
          <w:szCs w:val="22"/>
        </w:rPr>
        <w:t>（排名不分先后，按参赛主体名称汉字首字母排序）</w:t>
      </w:r>
    </w:p>
    <w:tbl>
      <w:tblPr>
        <w:tblStyle w:val="8"/>
        <w:tblW w:w="13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6525"/>
        <w:gridCol w:w="4664"/>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Times New Roman"/>
                <w:b/>
                <w:bCs/>
                <w:sz w:val="24"/>
                <w:szCs w:val="24"/>
              </w:rPr>
            </w:pPr>
            <w:r>
              <w:rPr>
                <w:rFonts w:hint="eastAsia" w:ascii="仿宋" w:hAnsi="仿宋" w:eastAsia="仿宋" w:cs="Times New Roman"/>
                <w:b/>
                <w:bCs/>
                <w:sz w:val="24"/>
                <w:szCs w:val="24"/>
              </w:rPr>
              <w:t>序号</w:t>
            </w:r>
          </w:p>
        </w:tc>
        <w:tc>
          <w:tcPr>
            <w:tcW w:w="6525" w:type="dxa"/>
            <w:vAlign w:val="center"/>
          </w:tcPr>
          <w:p>
            <w:pPr>
              <w:ind w:firstLine="0" w:firstLineChars="0"/>
              <w:jc w:val="center"/>
              <w:rPr>
                <w:rFonts w:ascii="仿宋" w:hAnsi="仿宋" w:eastAsia="仿宋" w:cs="Times New Roman"/>
                <w:b/>
                <w:bCs/>
                <w:sz w:val="24"/>
                <w:szCs w:val="24"/>
              </w:rPr>
            </w:pPr>
            <w:r>
              <w:rPr>
                <w:rFonts w:hint="eastAsia" w:ascii="仿宋" w:hAnsi="仿宋" w:eastAsia="仿宋" w:cs="Times New Roman"/>
                <w:b/>
                <w:bCs/>
                <w:sz w:val="24"/>
                <w:szCs w:val="24"/>
              </w:rPr>
              <w:t>项目名称</w:t>
            </w:r>
          </w:p>
        </w:tc>
        <w:tc>
          <w:tcPr>
            <w:tcW w:w="4664" w:type="dxa"/>
            <w:vAlign w:val="center"/>
          </w:tcPr>
          <w:p>
            <w:pPr>
              <w:ind w:firstLine="0" w:firstLineChars="0"/>
              <w:jc w:val="center"/>
              <w:rPr>
                <w:rFonts w:ascii="仿宋" w:hAnsi="仿宋" w:eastAsia="仿宋" w:cs="Times New Roman"/>
                <w:b/>
                <w:bCs/>
                <w:sz w:val="24"/>
                <w:szCs w:val="24"/>
              </w:rPr>
            </w:pPr>
            <w:r>
              <w:rPr>
                <w:rFonts w:hint="eastAsia" w:ascii="仿宋" w:hAnsi="仿宋" w:eastAsia="仿宋" w:cs="Times New Roman"/>
                <w:b/>
                <w:bCs/>
                <w:sz w:val="24"/>
                <w:szCs w:val="24"/>
              </w:rPr>
              <w:t>参赛主体</w:t>
            </w:r>
          </w:p>
        </w:tc>
        <w:tc>
          <w:tcPr>
            <w:tcW w:w="1290" w:type="dxa"/>
            <w:vAlign w:val="center"/>
          </w:tcPr>
          <w:p>
            <w:pPr>
              <w:ind w:firstLine="0" w:firstLineChars="0"/>
              <w:jc w:val="center"/>
              <w:rPr>
                <w:rFonts w:ascii="仿宋" w:hAnsi="仿宋" w:eastAsia="仿宋" w:cs="Times New Roman"/>
                <w:b/>
                <w:bCs/>
                <w:sz w:val="24"/>
                <w:szCs w:val="24"/>
              </w:rPr>
            </w:pPr>
            <w:r>
              <w:rPr>
                <w:rFonts w:hint="eastAsia" w:ascii="仿宋" w:hAnsi="仿宋" w:eastAsia="仿宋" w:cs="Times New Roman"/>
                <w:b/>
                <w:bCs/>
                <w:sz w:val="24"/>
                <w:szCs w:val="24"/>
              </w:rPr>
              <w:t>参赛会场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信息通信安全IMS多媒体中继网关</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安康鸿天科技股份有限公司</w:t>
            </w:r>
          </w:p>
        </w:tc>
        <w:tc>
          <w:tcPr>
            <w:tcW w:w="1290" w:type="dxa"/>
            <w:vMerge w:val="restart"/>
            <w:vAlign w:val="center"/>
          </w:tcPr>
          <w:p>
            <w:pPr>
              <w:ind w:firstLine="0" w:firstLineChars="0"/>
              <w:jc w:val="center"/>
              <w:rPr>
                <w:rFonts w:ascii="仿宋" w:hAnsi="仿宋" w:eastAsia="仿宋" w:cs="仿宋"/>
                <w:spacing w:val="-11"/>
                <w:sz w:val="24"/>
                <w:szCs w:val="24"/>
              </w:rPr>
            </w:pPr>
            <w:r>
              <w:rPr>
                <w:rFonts w:hint="eastAsia" w:ascii="仿宋" w:hAnsi="仿宋" w:eastAsia="仿宋" w:cs="仿宋"/>
                <w:spacing w:val="-11"/>
                <w:sz w:val="24"/>
                <w:szCs w:val="24"/>
              </w:rPr>
              <w:t>会展中心3层</w:t>
            </w:r>
          </w:p>
          <w:p>
            <w:pPr>
              <w:ind w:firstLine="0" w:firstLineChars="0"/>
              <w:jc w:val="center"/>
              <w:rPr>
                <w:rFonts w:ascii="仿宋" w:hAnsi="仿宋" w:eastAsia="仿宋" w:cs="仿宋"/>
                <w:sz w:val="24"/>
                <w:szCs w:val="24"/>
              </w:rPr>
            </w:pPr>
            <w:r>
              <w:rPr>
                <w:rFonts w:hint="eastAsia" w:ascii="仿宋" w:hAnsi="仿宋" w:eastAsia="仿宋" w:cs="仿宋"/>
                <w:spacing w:val="-6"/>
                <w:sz w:val="24"/>
                <w:szCs w:val="24"/>
              </w:rPr>
              <w:t>（大宴会厅）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基于人眼视觉特性建模的高动态图像重建技术</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安康学院</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3</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一种楔形螺纹油套管接头的加工方法</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宝鸡石油钢管有限责任公司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4</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钛合金与其它金属的异种材料焊接新技术</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宝鸡文理学院</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5</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新一代自聚焦透镜系列产品研发及产业化</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飞秒光电科技（西安）有限公司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6</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基于感知敏感度率失真优化的4K超清智能视讯终端</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华侨大学</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7</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GT35球碗曲面TiN厚膜的制备</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陕西航天时代导航设备有限公司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8</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工业生产自动上下料系统</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陕西捷泰智能传动有限公司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9</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基于物联网的农特产品绿色干燥技术与装备</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陕西理工大学</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10</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车联网入侵防御系统研发</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陕西木印多西网络科技有限责任公司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11</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环焦高频段碳纤维卫星通信天线</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陕西天翌科技股份有限公司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12</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高家堡煤矿深部复杂环境冲击矿压机理及防控技术研究</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陕西正通煤业有限责任公司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13</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一种液体菌种培养器</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陕西众兴高科生物科技有限公司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14</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互感器校验仪器远程标准系统、方法及装备</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太原山互科技有限公司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15</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基于显示屏内矩阵式小孔结构的屏下光学指纹识别技术</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渭南印象认知技术有限公司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16</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无人机高可信安全防护技术</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西安电子科技大学</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17</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300mm磁控单晶硅生长用大型超导磁体项目</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西安聚能超导磁体科技有限公司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18</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智能云计算、云桌面项目</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西安雷风电子科技有限公司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19</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一种吸肥流量测控一体化装置及其控制方法</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西北农林科技大学水利与建筑工程学院</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20</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地下采掘装备导航之星</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西京学院</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21</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mTB Pro: 病原微生物高敏结核与非结核及耐药突变位点产品</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予果生物科技（北京）有限公司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22</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复杂环境水利水电工程外部变形监测精度控制技术</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中国电建集团西北勘测设计研究院有限公司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23</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高经济性异型钢轨锻压生产多平台一体化及在线检测关键技术研究及应用</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中铁宝桥（南京）有限公司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24</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大型组合梁钢主梁制造关键技术研究</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中铁宝桥集团有限公司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25</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数字工程检测认证专利项目</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中铁第一勘察设计院集团有限公司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26</w:t>
            </w:r>
          </w:p>
        </w:tc>
        <w:tc>
          <w:tcPr>
            <w:tcW w:w="652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全自动驾驶车辆基地自动驾驶区作业综合管理系统研究项目专利群</w:t>
            </w:r>
          </w:p>
        </w:tc>
        <w:tc>
          <w:tcPr>
            <w:tcW w:w="4664"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中铁第一勘察设计院集团有限公司</w:t>
            </w:r>
          </w:p>
        </w:tc>
        <w:tc>
          <w:tcPr>
            <w:tcW w:w="1290" w:type="dxa"/>
            <w:vMerge w:val="continue"/>
            <w:vAlign w:val="center"/>
          </w:tcPr>
          <w:p>
            <w:pPr>
              <w:ind w:firstLine="0" w:firstLineChars="0"/>
              <w:jc w:val="center"/>
              <w:rPr>
                <w:rFonts w:ascii="仿宋" w:hAnsi="仿宋" w:eastAsia="仿宋" w:cs="仿宋"/>
                <w:sz w:val="24"/>
                <w:szCs w:val="24"/>
              </w:rPr>
            </w:pPr>
          </w:p>
        </w:tc>
      </w:tr>
    </w:tbl>
    <w:p>
      <w:pPr>
        <w:ind w:firstLine="640" w:firstLineChars="200"/>
        <w:jc w:val="center"/>
        <w:rPr>
          <w:rFonts w:ascii="方正小标宋简体" w:hAnsi="仿宋" w:eastAsia="方正小标宋简体" w:cs="仿宋"/>
          <w:bCs/>
          <w:sz w:val="32"/>
          <w:szCs w:val="32"/>
        </w:rPr>
      </w:pPr>
      <w:r>
        <w:rPr>
          <w:rFonts w:ascii="方正小标宋简体" w:hAnsi="仿宋" w:eastAsia="方正小标宋简体" w:cs="仿宋"/>
          <w:bCs/>
          <w:sz w:val="32"/>
          <w:szCs w:val="32"/>
        </w:rPr>
        <w:t>B</w:t>
      </w:r>
      <w:r>
        <w:rPr>
          <w:rFonts w:hint="eastAsia" w:ascii="方正小标宋简体" w:hAnsi="仿宋" w:eastAsia="方正小标宋简体" w:cs="仿宋"/>
          <w:bCs/>
          <w:sz w:val="32"/>
          <w:szCs w:val="32"/>
        </w:rPr>
        <w:t>组分组名单及会场安排</w:t>
      </w:r>
    </w:p>
    <w:p>
      <w:pPr>
        <w:ind w:firstLine="0" w:firstLineChars="0"/>
        <w:jc w:val="center"/>
        <w:rPr>
          <w:rFonts w:ascii="仿宋" w:hAnsi="仿宋" w:eastAsia="仿宋" w:cs="Times New Roman"/>
          <w:b/>
          <w:bCs/>
          <w:sz w:val="28"/>
          <w:szCs w:val="22"/>
        </w:rPr>
      </w:pPr>
      <w:r>
        <w:rPr>
          <w:rFonts w:hint="eastAsia" w:ascii="仿宋" w:hAnsi="仿宋" w:eastAsia="仿宋" w:cs="Times New Roman"/>
          <w:b/>
          <w:bCs/>
          <w:sz w:val="28"/>
          <w:szCs w:val="22"/>
        </w:rPr>
        <w:t>（排名不分先后，按参赛主体名称汉字首字母排序）</w:t>
      </w:r>
    </w:p>
    <w:tbl>
      <w:tblPr>
        <w:tblStyle w:val="8"/>
        <w:tblW w:w="13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988"/>
        <w:gridCol w:w="4317"/>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Times New Roman"/>
                <w:b/>
                <w:bCs/>
                <w:sz w:val="24"/>
                <w:szCs w:val="24"/>
              </w:rPr>
            </w:pPr>
            <w:r>
              <w:rPr>
                <w:rFonts w:hint="eastAsia" w:ascii="仿宋" w:hAnsi="仿宋" w:eastAsia="仿宋" w:cs="Times New Roman"/>
                <w:b/>
                <w:bCs/>
                <w:sz w:val="24"/>
                <w:szCs w:val="24"/>
              </w:rPr>
              <w:t>序号</w:t>
            </w:r>
          </w:p>
        </w:tc>
        <w:tc>
          <w:tcPr>
            <w:tcW w:w="6988" w:type="dxa"/>
            <w:vAlign w:val="center"/>
          </w:tcPr>
          <w:p>
            <w:pPr>
              <w:ind w:firstLine="0" w:firstLineChars="0"/>
              <w:jc w:val="center"/>
              <w:rPr>
                <w:rFonts w:ascii="仿宋" w:hAnsi="仿宋" w:eastAsia="仿宋" w:cs="Times New Roman"/>
                <w:b/>
                <w:bCs/>
                <w:sz w:val="24"/>
                <w:szCs w:val="24"/>
              </w:rPr>
            </w:pPr>
            <w:r>
              <w:rPr>
                <w:rFonts w:hint="eastAsia" w:ascii="仿宋" w:hAnsi="仿宋" w:eastAsia="仿宋" w:cs="Times New Roman"/>
                <w:b/>
                <w:bCs/>
                <w:sz w:val="24"/>
                <w:szCs w:val="24"/>
              </w:rPr>
              <w:t>项目名称</w:t>
            </w:r>
          </w:p>
        </w:tc>
        <w:tc>
          <w:tcPr>
            <w:tcW w:w="4317" w:type="dxa"/>
            <w:vAlign w:val="center"/>
          </w:tcPr>
          <w:p>
            <w:pPr>
              <w:ind w:firstLine="0" w:firstLineChars="0"/>
              <w:jc w:val="center"/>
              <w:rPr>
                <w:rFonts w:ascii="仿宋" w:hAnsi="仿宋" w:eastAsia="仿宋" w:cs="Times New Roman"/>
                <w:b/>
                <w:bCs/>
                <w:sz w:val="24"/>
                <w:szCs w:val="24"/>
              </w:rPr>
            </w:pPr>
            <w:r>
              <w:rPr>
                <w:rFonts w:hint="eastAsia" w:ascii="仿宋" w:hAnsi="仿宋" w:eastAsia="仿宋" w:cs="Times New Roman"/>
                <w:b/>
                <w:bCs/>
                <w:sz w:val="24"/>
                <w:szCs w:val="24"/>
              </w:rPr>
              <w:t>参赛主体</w:t>
            </w:r>
          </w:p>
        </w:tc>
        <w:tc>
          <w:tcPr>
            <w:tcW w:w="1290" w:type="dxa"/>
            <w:vAlign w:val="center"/>
          </w:tcPr>
          <w:p>
            <w:pPr>
              <w:ind w:firstLine="0" w:firstLineChars="0"/>
              <w:jc w:val="center"/>
              <w:rPr>
                <w:rFonts w:ascii="仿宋" w:hAnsi="仿宋" w:eastAsia="仿宋" w:cs="Times New Roman"/>
                <w:b/>
                <w:bCs/>
                <w:sz w:val="24"/>
                <w:szCs w:val="24"/>
              </w:rPr>
            </w:pPr>
            <w:r>
              <w:rPr>
                <w:rFonts w:hint="eastAsia" w:ascii="仿宋" w:hAnsi="仿宋" w:eastAsia="仿宋" w:cs="Times New Roman"/>
                <w:b/>
                <w:bCs/>
                <w:sz w:val="24"/>
                <w:szCs w:val="24"/>
              </w:rPr>
              <w:t>参赛会场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6988"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稀土功能助剂关键技术开发</w:t>
            </w:r>
          </w:p>
        </w:tc>
        <w:tc>
          <w:tcPr>
            <w:tcW w:w="4317"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包头稀土研究院</w:t>
            </w:r>
          </w:p>
        </w:tc>
        <w:tc>
          <w:tcPr>
            <w:tcW w:w="1290" w:type="dxa"/>
            <w:vMerge w:val="restart"/>
            <w:vAlign w:val="center"/>
          </w:tcPr>
          <w:p>
            <w:pPr>
              <w:ind w:firstLine="0" w:firstLineChars="0"/>
              <w:jc w:val="center"/>
              <w:rPr>
                <w:rFonts w:ascii="仿宋" w:hAnsi="仿宋" w:eastAsia="仿宋" w:cs="仿宋"/>
                <w:sz w:val="24"/>
                <w:szCs w:val="24"/>
              </w:rPr>
            </w:pPr>
            <w:r>
              <w:rPr>
                <w:rFonts w:hint="eastAsia" w:ascii="仿宋" w:hAnsi="仿宋" w:eastAsia="仿宋" w:cs="仿宋"/>
                <w:spacing w:val="-11"/>
                <w:sz w:val="24"/>
                <w:szCs w:val="24"/>
              </w:rPr>
              <w:t>会展中心2层（巴黎厅）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6988"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一种纳米级二氧化锰薄片及其制备技术</w:t>
            </w:r>
          </w:p>
        </w:tc>
        <w:tc>
          <w:tcPr>
            <w:tcW w:w="4317"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宝鸡文理学院</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3</w:t>
            </w:r>
          </w:p>
        </w:tc>
        <w:tc>
          <w:tcPr>
            <w:tcW w:w="6988"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钛及钛合金大规格、异形环材加工技术</w:t>
            </w:r>
          </w:p>
        </w:tc>
        <w:tc>
          <w:tcPr>
            <w:tcW w:w="4317"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宝钛集团有限公司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4</w:t>
            </w:r>
          </w:p>
        </w:tc>
        <w:tc>
          <w:tcPr>
            <w:tcW w:w="6988"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光伏玻璃镀膜技术运用</w:t>
            </w:r>
          </w:p>
        </w:tc>
        <w:tc>
          <w:tcPr>
            <w:tcW w:w="4317"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彩虹集团新能源股份有限公司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5</w:t>
            </w:r>
          </w:p>
        </w:tc>
        <w:tc>
          <w:tcPr>
            <w:tcW w:w="6988"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非电行业复杂烟气NOx净化高性能稀土催化材料研发及产业化</w:t>
            </w:r>
          </w:p>
        </w:tc>
        <w:tc>
          <w:tcPr>
            <w:tcW w:w="4317"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南京工业大学</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6</w:t>
            </w:r>
          </w:p>
        </w:tc>
        <w:tc>
          <w:tcPr>
            <w:tcW w:w="6988"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智慧五星极洁智能马桶</w:t>
            </w:r>
          </w:p>
        </w:tc>
        <w:tc>
          <w:tcPr>
            <w:tcW w:w="4317"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厦门颖锋科技有限公司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7</w:t>
            </w:r>
          </w:p>
        </w:tc>
        <w:tc>
          <w:tcPr>
            <w:tcW w:w="6988"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新能源纯电动矿用车驱动系统</w:t>
            </w:r>
          </w:p>
        </w:tc>
        <w:tc>
          <w:tcPr>
            <w:tcW w:w="4317"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陕西法士特齿轮有限责任公司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8</w:t>
            </w:r>
          </w:p>
        </w:tc>
        <w:tc>
          <w:tcPr>
            <w:tcW w:w="6988"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AMT操纵系统开发</w:t>
            </w:r>
          </w:p>
        </w:tc>
        <w:tc>
          <w:tcPr>
            <w:tcW w:w="4317"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陕西法士特齿轮有限责任公司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9</w:t>
            </w:r>
          </w:p>
        </w:tc>
        <w:tc>
          <w:tcPr>
            <w:tcW w:w="6988"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大尺寸反应烧结碳化硅陶瓷制品</w:t>
            </w:r>
          </w:p>
        </w:tc>
        <w:tc>
          <w:tcPr>
            <w:tcW w:w="4317"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陕西固勤材料技术有限公司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10</w:t>
            </w:r>
          </w:p>
        </w:tc>
        <w:tc>
          <w:tcPr>
            <w:tcW w:w="6988"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轻量化通用型商用车桥主减速器</w:t>
            </w:r>
          </w:p>
        </w:tc>
        <w:tc>
          <w:tcPr>
            <w:tcW w:w="4317"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陕西汉德车桥有限公司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11</w:t>
            </w:r>
          </w:p>
        </w:tc>
        <w:tc>
          <w:tcPr>
            <w:tcW w:w="6988"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基于微纳米结构的太阳光谱有效调控技术</w:t>
            </w:r>
          </w:p>
        </w:tc>
        <w:tc>
          <w:tcPr>
            <w:tcW w:w="4317"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陕西理工大学</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12</w:t>
            </w:r>
          </w:p>
        </w:tc>
        <w:tc>
          <w:tcPr>
            <w:tcW w:w="6988"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氢燃料发动机用超薄双极板流延法制备技术</w:t>
            </w:r>
          </w:p>
        </w:tc>
        <w:tc>
          <w:tcPr>
            <w:tcW w:w="4317"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陕西六元碳晶科技有限公司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13</w:t>
            </w:r>
          </w:p>
        </w:tc>
        <w:tc>
          <w:tcPr>
            <w:tcW w:w="6988"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基于多车道动态称重车辆快速匹配方法研制的高速动态称重系统</w:t>
            </w:r>
          </w:p>
        </w:tc>
        <w:tc>
          <w:tcPr>
            <w:tcW w:w="4317"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陕西四维衡器科技有限公司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14</w:t>
            </w:r>
          </w:p>
        </w:tc>
        <w:tc>
          <w:tcPr>
            <w:tcW w:w="6988"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风、光储兆瓦级全钒液流电池储能装备集成系统技术与工程示范</w:t>
            </w:r>
          </w:p>
        </w:tc>
        <w:tc>
          <w:tcPr>
            <w:tcW w:w="4317"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陕西五洲矿业股份有限公司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15</w:t>
            </w:r>
          </w:p>
        </w:tc>
        <w:tc>
          <w:tcPr>
            <w:tcW w:w="6988"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三维石墨烯粉体制备</w:t>
            </w:r>
          </w:p>
        </w:tc>
        <w:tc>
          <w:tcPr>
            <w:tcW w:w="4317"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陕西兴汉澜墨科技有限公司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16</w:t>
            </w:r>
          </w:p>
        </w:tc>
        <w:tc>
          <w:tcPr>
            <w:tcW w:w="6988"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风力发电机组视频净空系统</w:t>
            </w:r>
          </w:p>
        </w:tc>
        <w:tc>
          <w:tcPr>
            <w:tcW w:w="4317"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陕西中科启航科技有限公司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仿宋"/>
                <w:sz w:val="24"/>
                <w:szCs w:val="24"/>
              </w:rPr>
            </w:pPr>
            <w:r>
              <w:rPr>
                <w:rFonts w:ascii="仿宋" w:hAnsi="仿宋" w:eastAsia="仿宋" w:cs="仿宋"/>
                <w:sz w:val="24"/>
                <w:szCs w:val="24"/>
              </w:rPr>
              <w:t>17</w:t>
            </w:r>
          </w:p>
        </w:tc>
        <w:tc>
          <w:tcPr>
            <w:tcW w:w="6988"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一种用核桃壳生产猫砂的产品</w:t>
            </w:r>
          </w:p>
        </w:tc>
        <w:tc>
          <w:tcPr>
            <w:tcW w:w="4317"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商洛盛大实业股份有限公司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8</w:t>
            </w:r>
          </w:p>
        </w:tc>
        <w:tc>
          <w:tcPr>
            <w:tcW w:w="6988"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环保型高强度低密度页岩气用压裂陶粒支撑剂及制备技术项目</w:t>
            </w:r>
          </w:p>
        </w:tc>
        <w:tc>
          <w:tcPr>
            <w:tcW w:w="4317"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铜川秦瀚陶粒有限责任公司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9</w:t>
            </w:r>
          </w:p>
        </w:tc>
        <w:tc>
          <w:tcPr>
            <w:tcW w:w="6988"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车用智能氮氧传感器关键技术攻关及产业化</w:t>
            </w:r>
          </w:p>
        </w:tc>
        <w:tc>
          <w:tcPr>
            <w:tcW w:w="4317"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西安创研电子科技有限公司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w:t>
            </w:r>
          </w:p>
        </w:tc>
        <w:tc>
          <w:tcPr>
            <w:tcW w:w="6988"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新型高密度固态储氢材料</w:t>
            </w:r>
          </w:p>
        </w:tc>
        <w:tc>
          <w:tcPr>
            <w:tcW w:w="4317"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西安一九零八新能源科技有限公司</w:t>
            </w:r>
          </w:p>
        </w:tc>
        <w:tc>
          <w:tcPr>
            <w:tcW w:w="1290"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1</w:t>
            </w:r>
          </w:p>
        </w:tc>
        <w:tc>
          <w:tcPr>
            <w:tcW w:w="6988"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一种含稀土的TC-50钢级石油管坯</w:t>
            </w:r>
          </w:p>
        </w:tc>
        <w:tc>
          <w:tcPr>
            <w:tcW w:w="4317"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延安嘉盛石油机械有限责任公司</w:t>
            </w:r>
          </w:p>
        </w:tc>
        <w:tc>
          <w:tcPr>
            <w:tcW w:w="1290" w:type="dxa"/>
            <w:vMerge w:val="continue"/>
            <w:vAlign w:val="center"/>
          </w:tcPr>
          <w:p>
            <w:pPr>
              <w:ind w:firstLine="0" w:firstLineChars="0"/>
              <w:jc w:val="center"/>
              <w:rPr>
                <w:rFonts w:ascii="仿宋" w:hAnsi="仿宋" w:eastAsia="仿宋" w:cs="仿宋"/>
                <w:sz w:val="24"/>
                <w:szCs w:val="24"/>
              </w:rPr>
            </w:pPr>
          </w:p>
        </w:tc>
      </w:tr>
    </w:tbl>
    <w:p>
      <w:pPr>
        <w:ind w:firstLine="640" w:firstLineChars="200"/>
        <w:jc w:val="center"/>
        <w:rPr>
          <w:rFonts w:ascii="方正小标宋简体" w:hAnsi="仿宋" w:eastAsia="方正小标宋简体" w:cs="仿宋"/>
          <w:bCs/>
          <w:sz w:val="32"/>
          <w:szCs w:val="32"/>
        </w:rPr>
      </w:pPr>
    </w:p>
    <w:p>
      <w:pPr>
        <w:ind w:firstLine="640" w:firstLineChars="200"/>
        <w:jc w:val="center"/>
        <w:rPr>
          <w:rFonts w:ascii="方正小标宋简体" w:hAnsi="仿宋" w:eastAsia="方正小标宋简体" w:cs="仿宋"/>
          <w:bCs/>
          <w:sz w:val="32"/>
          <w:szCs w:val="32"/>
        </w:rPr>
      </w:pPr>
      <w:r>
        <w:rPr>
          <w:rFonts w:ascii="方正小标宋简体" w:hAnsi="仿宋" w:eastAsia="方正小标宋简体" w:cs="仿宋"/>
          <w:bCs/>
          <w:sz w:val="32"/>
          <w:szCs w:val="32"/>
        </w:rPr>
        <w:t>C</w:t>
      </w:r>
      <w:r>
        <w:rPr>
          <w:rFonts w:hint="eastAsia" w:ascii="方正小标宋简体" w:hAnsi="仿宋" w:eastAsia="方正小标宋简体" w:cs="仿宋"/>
          <w:bCs/>
          <w:sz w:val="32"/>
          <w:szCs w:val="32"/>
        </w:rPr>
        <w:t>组分组名单及会场安排</w:t>
      </w:r>
    </w:p>
    <w:p>
      <w:pPr>
        <w:ind w:firstLine="0" w:firstLineChars="0"/>
        <w:jc w:val="center"/>
        <w:rPr>
          <w:rFonts w:ascii="仿宋" w:hAnsi="仿宋" w:eastAsia="仿宋" w:cs="Times New Roman"/>
          <w:b/>
          <w:bCs/>
          <w:sz w:val="28"/>
          <w:szCs w:val="22"/>
        </w:rPr>
      </w:pPr>
      <w:r>
        <w:rPr>
          <w:rFonts w:hint="eastAsia" w:ascii="仿宋" w:hAnsi="仿宋" w:eastAsia="仿宋" w:cs="Times New Roman"/>
          <w:b/>
          <w:bCs/>
          <w:sz w:val="28"/>
          <w:szCs w:val="22"/>
        </w:rPr>
        <w:t>（排名不分先后，按参赛主体名称汉字首字母排序）</w:t>
      </w:r>
    </w:p>
    <w:tbl>
      <w:tblPr>
        <w:tblStyle w:val="8"/>
        <w:tblW w:w="13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6945"/>
        <w:gridCol w:w="4350"/>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ind w:firstLine="0" w:firstLineChars="0"/>
              <w:jc w:val="center"/>
              <w:rPr>
                <w:rFonts w:ascii="仿宋" w:hAnsi="仿宋" w:eastAsia="仿宋" w:cs="Times New Roman"/>
                <w:b/>
                <w:bCs/>
                <w:sz w:val="24"/>
                <w:szCs w:val="24"/>
              </w:rPr>
            </w:pPr>
            <w:r>
              <w:rPr>
                <w:rFonts w:hint="eastAsia" w:ascii="仿宋" w:hAnsi="仿宋" w:eastAsia="仿宋" w:cs="Times New Roman"/>
                <w:b/>
                <w:bCs/>
                <w:sz w:val="24"/>
                <w:szCs w:val="24"/>
              </w:rPr>
              <w:t>序号</w:t>
            </w:r>
          </w:p>
        </w:tc>
        <w:tc>
          <w:tcPr>
            <w:tcW w:w="6945" w:type="dxa"/>
            <w:vAlign w:val="center"/>
          </w:tcPr>
          <w:p>
            <w:pPr>
              <w:ind w:firstLine="0" w:firstLineChars="0"/>
              <w:jc w:val="center"/>
              <w:rPr>
                <w:rFonts w:ascii="仿宋" w:hAnsi="仿宋" w:eastAsia="仿宋" w:cs="Times New Roman"/>
                <w:b/>
                <w:bCs/>
                <w:sz w:val="24"/>
                <w:szCs w:val="24"/>
              </w:rPr>
            </w:pPr>
            <w:r>
              <w:rPr>
                <w:rFonts w:hint="eastAsia" w:ascii="仿宋" w:hAnsi="仿宋" w:eastAsia="仿宋" w:cs="Times New Roman"/>
                <w:b/>
                <w:bCs/>
                <w:sz w:val="24"/>
                <w:szCs w:val="24"/>
              </w:rPr>
              <w:t>项目名称</w:t>
            </w:r>
          </w:p>
        </w:tc>
        <w:tc>
          <w:tcPr>
            <w:tcW w:w="4350" w:type="dxa"/>
            <w:vAlign w:val="center"/>
          </w:tcPr>
          <w:p>
            <w:pPr>
              <w:ind w:firstLine="0" w:firstLineChars="0"/>
              <w:jc w:val="center"/>
              <w:rPr>
                <w:rFonts w:ascii="仿宋" w:hAnsi="仿宋" w:eastAsia="仿宋" w:cs="Times New Roman"/>
                <w:b/>
                <w:bCs/>
                <w:sz w:val="24"/>
                <w:szCs w:val="24"/>
              </w:rPr>
            </w:pPr>
            <w:r>
              <w:rPr>
                <w:rFonts w:hint="eastAsia" w:ascii="仿宋" w:hAnsi="仿宋" w:eastAsia="仿宋" w:cs="Times New Roman"/>
                <w:b/>
                <w:bCs/>
                <w:sz w:val="24"/>
                <w:szCs w:val="24"/>
              </w:rPr>
              <w:t>参赛主体</w:t>
            </w:r>
          </w:p>
        </w:tc>
        <w:tc>
          <w:tcPr>
            <w:tcW w:w="1218" w:type="dxa"/>
            <w:vAlign w:val="center"/>
          </w:tcPr>
          <w:p>
            <w:pPr>
              <w:ind w:firstLine="0" w:firstLineChars="0"/>
              <w:jc w:val="center"/>
              <w:rPr>
                <w:rFonts w:ascii="仿宋" w:hAnsi="仿宋" w:eastAsia="仿宋" w:cs="Times New Roman"/>
                <w:b/>
                <w:bCs/>
                <w:sz w:val="24"/>
                <w:szCs w:val="24"/>
              </w:rPr>
            </w:pPr>
            <w:r>
              <w:rPr>
                <w:rFonts w:hint="eastAsia" w:ascii="仿宋" w:hAnsi="仿宋" w:eastAsia="仿宋" w:cs="Times New Roman"/>
                <w:b/>
                <w:bCs/>
                <w:sz w:val="24"/>
                <w:szCs w:val="24"/>
              </w:rPr>
              <w:t>参赛会场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694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鸡滑液囊支原体福建株的优化培养与灭活疫苗的制备</w:t>
            </w:r>
          </w:p>
        </w:tc>
        <w:tc>
          <w:tcPr>
            <w:tcW w:w="43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福建农林大学动物科学学院（蜂学学院）</w:t>
            </w:r>
          </w:p>
        </w:tc>
        <w:tc>
          <w:tcPr>
            <w:tcW w:w="1218" w:type="dxa"/>
            <w:vMerge w:val="restart"/>
            <w:vAlign w:val="center"/>
          </w:tcPr>
          <w:p>
            <w:pPr>
              <w:ind w:firstLine="0" w:firstLineChars="0"/>
              <w:jc w:val="center"/>
              <w:rPr>
                <w:rFonts w:ascii="仿宋" w:hAnsi="仿宋" w:eastAsia="仿宋" w:cs="仿宋"/>
                <w:spacing w:val="-11"/>
                <w:sz w:val="24"/>
                <w:szCs w:val="24"/>
              </w:rPr>
            </w:pPr>
            <w:r>
              <w:rPr>
                <w:rFonts w:hint="eastAsia" w:ascii="仿宋" w:hAnsi="仿宋" w:eastAsia="仿宋" w:cs="仿宋"/>
                <w:spacing w:val="-11"/>
                <w:sz w:val="24"/>
                <w:szCs w:val="24"/>
              </w:rPr>
              <w:t>会展中心1层</w:t>
            </w:r>
          </w:p>
          <w:p>
            <w:pPr>
              <w:ind w:firstLine="0" w:firstLineChars="0"/>
              <w:jc w:val="center"/>
              <w:rPr>
                <w:rFonts w:ascii="仿宋" w:hAnsi="仿宋" w:eastAsia="仿宋" w:cs="仿宋"/>
                <w:sz w:val="24"/>
                <w:szCs w:val="24"/>
              </w:rPr>
            </w:pPr>
            <w:r>
              <w:rPr>
                <w:rFonts w:hint="eastAsia" w:ascii="仿宋" w:hAnsi="仿宋" w:eastAsia="仿宋" w:cs="仿宋"/>
                <w:spacing w:val="-11"/>
                <w:sz w:val="24"/>
                <w:szCs w:val="24"/>
              </w:rPr>
              <w:t>（毕沙罗厅）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694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废旧锂电池报废汽车家用电器资源化回收利用及危险废物综合处置项目</w:t>
            </w:r>
          </w:p>
        </w:tc>
        <w:tc>
          <w:tcPr>
            <w:tcW w:w="43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派尔森环保科技有限公司</w:t>
            </w:r>
          </w:p>
        </w:tc>
        <w:tc>
          <w:tcPr>
            <w:tcW w:w="1218"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3</w:t>
            </w:r>
          </w:p>
        </w:tc>
        <w:tc>
          <w:tcPr>
            <w:tcW w:w="694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一种滚筒式医用加速器水循环系统</w:t>
            </w:r>
          </w:p>
        </w:tc>
        <w:tc>
          <w:tcPr>
            <w:tcW w:w="43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陕西华明普泰医疗设备有限公司</w:t>
            </w:r>
          </w:p>
        </w:tc>
        <w:tc>
          <w:tcPr>
            <w:tcW w:w="1218"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4</w:t>
            </w:r>
          </w:p>
        </w:tc>
        <w:tc>
          <w:tcPr>
            <w:tcW w:w="694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工业废催化剂中钒资源回收利用</w:t>
            </w:r>
          </w:p>
        </w:tc>
        <w:tc>
          <w:tcPr>
            <w:tcW w:w="43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陕西聚泰新材料科技有限公司</w:t>
            </w:r>
          </w:p>
        </w:tc>
        <w:tc>
          <w:tcPr>
            <w:tcW w:w="1218"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5</w:t>
            </w:r>
          </w:p>
        </w:tc>
        <w:tc>
          <w:tcPr>
            <w:tcW w:w="694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香菇智能工厂化项目</w:t>
            </w:r>
          </w:p>
        </w:tc>
        <w:tc>
          <w:tcPr>
            <w:tcW w:w="43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陕西绿筷子食用菌科技有限公司</w:t>
            </w:r>
          </w:p>
        </w:tc>
        <w:tc>
          <w:tcPr>
            <w:tcW w:w="1218"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6</w:t>
            </w:r>
          </w:p>
        </w:tc>
        <w:tc>
          <w:tcPr>
            <w:tcW w:w="694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一种春雷霉素原药的制备方法</w:t>
            </w:r>
          </w:p>
        </w:tc>
        <w:tc>
          <w:tcPr>
            <w:tcW w:w="43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陕西麦可罗生物科技有限公司</w:t>
            </w:r>
          </w:p>
        </w:tc>
        <w:tc>
          <w:tcPr>
            <w:tcW w:w="1218"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7</w:t>
            </w:r>
          </w:p>
        </w:tc>
        <w:tc>
          <w:tcPr>
            <w:tcW w:w="694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瓜类病虫害绿色防控项目</w:t>
            </w:r>
          </w:p>
        </w:tc>
        <w:tc>
          <w:tcPr>
            <w:tcW w:w="43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陕西美邦药业集团股份有限公司</w:t>
            </w:r>
          </w:p>
        </w:tc>
        <w:tc>
          <w:tcPr>
            <w:tcW w:w="1218"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8</w:t>
            </w:r>
          </w:p>
        </w:tc>
        <w:tc>
          <w:tcPr>
            <w:tcW w:w="694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新型兽用生物制品研制及产业化</w:t>
            </w:r>
          </w:p>
        </w:tc>
        <w:tc>
          <w:tcPr>
            <w:tcW w:w="43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陕西诺威利华生物科技有限公司</w:t>
            </w:r>
          </w:p>
        </w:tc>
        <w:tc>
          <w:tcPr>
            <w:tcW w:w="1218"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9</w:t>
            </w:r>
          </w:p>
        </w:tc>
        <w:tc>
          <w:tcPr>
            <w:tcW w:w="694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冠状病毒3CLpro可逆共价抑制剂药物研发</w:t>
            </w:r>
          </w:p>
        </w:tc>
        <w:tc>
          <w:tcPr>
            <w:tcW w:w="43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陕西盘龙药业集团股份有限公司</w:t>
            </w:r>
          </w:p>
        </w:tc>
        <w:tc>
          <w:tcPr>
            <w:tcW w:w="1218"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10</w:t>
            </w:r>
          </w:p>
        </w:tc>
        <w:tc>
          <w:tcPr>
            <w:tcW w:w="694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一种LNG加气站积液池装置</w:t>
            </w:r>
          </w:p>
        </w:tc>
        <w:tc>
          <w:tcPr>
            <w:tcW w:w="43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陕西燃气集团交通能源发展有限公司</w:t>
            </w:r>
          </w:p>
        </w:tc>
        <w:tc>
          <w:tcPr>
            <w:tcW w:w="1218"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11</w:t>
            </w:r>
          </w:p>
        </w:tc>
        <w:tc>
          <w:tcPr>
            <w:tcW w:w="694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一种生长因子制剂及其制备方法和应用</w:t>
            </w:r>
          </w:p>
        </w:tc>
        <w:tc>
          <w:tcPr>
            <w:tcW w:w="43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陕西三八妇乐科技股份有限公司</w:t>
            </w:r>
          </w:p>
        </w:tc>
        <w:tc>
          <w:tcPr>
            <w:tcW w:w="1218"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12</w:t>
            </w:r>
          </w:p>
        </w:tc>
        <w:tc>
          <w:tcPr>
            <w:tcW w:w="694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铜锰钴镍重金属废渣资源再生及综合利用项目</w:t>
            </w:r>
          </w:p>
        </w:tc>
        <w:tc>
          <w:tcPr>
            <w:tcW w:w="43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陕西水发环境有限公司</w:t>
            </w:r>
          </w:p>
        </w:tc>
        <w:tc>
          <w:tcPr>
            <w:tcW w:w="1218"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13</w:t>
            </w:r>
          </w:p>
        </w:tc>
        <w:tc>
          <w:tcPr>
            <w:tcW w:w="694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多层合采致密气田增压稳产技术研究</w:t>
            </w:r>
          </w:p>
        </w:tc>
        <w:tc>
          <w:tcPr>
            <w:tcW w:w="43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陕西延长石油（集团）有限责任公司</w:t>
            </w:r>
          </w:p>
        </w:tc>
        <w:tc>
          <w:tcPr>
            <w:tcW w:w="1218"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14</w:t>
            </w:r>
          </w:p>
        </w:tc>
        <w:tc>
          <w:tcPr>
            <w:tcW w:w="694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CCUS工程中套管失效预防与监测技术</w:t>
            </w:r>
          </w:p>
        </w:tc>
        <w:tc>
          <w:tcPr>
            <w:tcW w:w="43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陕西延长石油（集团）有限责任公司</w:t>
            </w:r>
          </w:p>
        </w:tc>
        <w:tc>
          <w:tcPr>
            <w:tcW w:w="1218"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15</w:t>
            </w:r>
          </w:p>
        </w:tc>
        <w:tc>
          <w:tcPr>
            <w:tcW w:w="694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薄油层识别方法与推广应用</w:t>
            </w:r>
          </w:p>
        </w:tc>
        <w:tc>
          <w:tcPr>
            <w:tcW w:w="43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陕西延长石油（集团）有限责任公司研究院</w:t>
            </w:r>
          </w:p>
        </w:tc>
        <w:tc>
          <w:tcPr>
            <w:tcW w:w="1218"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16</w:t>
            </w:r>
          </w:p>
        </w:tc>
        <w:tc>
          <w:tcPr>
            <w:tcW w:w="694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专业防爆照明产品研发和生产项目</w:t>
            </w:r>
          </w:p>
        </w:tc>
        <w:tc>
          <w:tcPr>
            <w:tcW w:w="43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商洛市虎之翼科技有限公司</w:t>
            </w:r>
          </w:p>
        </w:tc>
        <w:tc>
          <w:tcPr>
            <w:tcW w:w="1218"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17</w:t>
            </w:r>
          </w:p>
        </w:tc>
        <w:tc>
          <w:tcPr>
            <w:tcW w:w="694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一种高产额自成靶D-D中子管及其制作方法</w:t>
            </w:r>
          </w:p>
        </w:tc>
        <w:tc>
          <w:tcPr>
            <w:tcW w:w="43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西安冠能中子探测技术有限公司</w:t>
            </w:r>
          </w:p>
        </w:tc>
        <w:tc>
          <w:tcPr>
            <w:tcW w:w="1218"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8</w:t>
            </w:r>
          </w:p>
        </w:tc>
        <w:tc>
          <w:tcPr>
            <w:tcW w:w="694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防治葡萄蛀果蛾的绿色生物农药</w:t>
            </w:r>
            <w:r>
              <w:rPr>
                <w:rFonts w:hint="eastAsia" w:ascii="仿宋" w:hAnsi="仿宋" w:eastAsia="仿宋" w:cs="仿宋"/>
                <w:sz w:val="24"/>
                <w:szCs w:val="24"/>
              </w:rPr>
              <w:br w:type="textWrapping"/>
            </w:r>
            <w:r>
              <w:rPr>
                <w:rFonts w:hint="eastAsia" w:ascii="仿宋" w:hAnsi="仿宋" w:eastAsia="仿宋" w:cs="仿宋"/>
                <w:sz w:val="24"/>
                <w:szCs w:val="24"/>
              </w:rPr>
              <w:t>一种制备反-7，顺-9-十二碳二烯乙酸酯的方法</w:t>
            </w:r>
          </w:p>
        </w:tc>
        <w:tc>
          <w:tcPr>
            <w:tcW w:w="43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杨凌翔林农业生物科技有限公司</w:t>
            </w:r>
          </w:p>
        </w:tc>
        <w:tc>
          <w:tcPr>
            <w:tcW w:w="1218"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9</w:t>
            </w:r>
          </w:p>
        </w:tc>
        <w:tc>
          <w:tcPr>
            <w:tcW w:w="694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“树葆”牌植物葆青罐</w:t>
            </w:r>
          </w:p>
        </w:tc>
        <w:tc>
          <w:tcPr>
            <w:tcW w:w="43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运城清海科技有限公司</w:t>
            </w:r>
          </w:p>
        </w:tc>
        <w:tc>
          <w:tcPr>
            <w:tcW w:w="1218"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w:t>
            </w:r>
          </w:p>
        </w:tc>
        <w:tc>
          <w:tcPr>
            <w:tcW w:w="694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北方果树病虫害绿色防治集成技术</w:t>
            </w:r>
          </w:p>
        </w:tc>
        <w:tc>
          <w:tcPr>
            <w:tcW w:w="43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中捷四方生物科技股份有限公司</w:t>
            </w:r>
          </w:p>
        </w:tc>
        <w:tc>
          <w:tcPr>
            <w:tcW w:w="1218" w:type="dxa"/>
            <w:vMerge w:val="continue"/>
            <w:vAlign w:val="center"/>
          </w:tcPr>
          <w:p>
            <w:pPr>
              <w:ind w:firstLine="0" w:firstLineChars="0"/>
              <w:jc w:val="center"/>
              <w:rPr>
                <w:rFonts w:ascii="仿宋" w:hAnsi="仿宋" w:eastAsia="仿宋" w:cs="仿宋"/>
                <w:sz w:val="24"/>
                <w:szCs w:val="24"/>
              </w:rPr>
            </w:pPr>
          </w:p>
        </w:tc>
      </w:tr>
    </w:tbl>
    <w:p>
      <w:pPr>
        <w:ind w:firstLine="640" w:firstLineChars="200"/>
        <w:jc w:val="center"/>
        <w:rPr>
          <w:rFonts w:ascii="方正小标宋简体" w:hAnsi="仿宋" w:eastAsia="方正小标宋简体" w:cs="仿宋"/>
          <w:bCs/>
          <w:sz w:val="32"/>
          <w:szCs w:val="32"/>
        </w:rPr>
      </w:pPr>
      <w:r>
        <w:rPr>
          <w:rFonts w:ascii="方正小标宋简体" w:hAnsi="仿宋" w:eastAsia="方正小标宋简体" w:cs="仿宋"/>
          <w:bCs/>
          <w:sz w:val="32"/>
          <w:szCs w:val="32"/>
        </w:rPr>
        <w:t>D</w:t>
      </w:r>
      <w:r>
        <w:rPr>
          <w:rFonts w:hint="eastAsia" w:ascii="方正小标宋简体" w:hAnsi="仿宋" w:eastAsia="方正小标宋简体" w:cs="仿宋"/>
          <w:bCs/>
          <w:sz w:val="32"/>
          <w:szCs w:val="32"/>
        </w:rPr>
        <w:t>组分组名单及会场安排</w:t>
      </w:r>
    </w:p>
    <w:p>
      <w:pPr>
        <w:ind w:firstLine="0" w:firstLineChars="0"/>
        <w:jc w:val="center"/>
        <w:rPr>
          <w:rFonts w:ascii="仿宋" w:hAnsi="仿宋" w:eastAsia="仿宋" w:cs="Times New Roman"/>
          <w:b/>
          <w:bCs/>
          <w:sz w:val="28"/>
          <w:szCs w:val="22"/>
        </w:rPr>
      </w:pPr>
      <w:r>
        <w:rPr>
          <w:rFonts w:hint="eastAsia" w:ascii="仿宋" w:hAnsi="仿宋" w:eastAsia="仿宋" w:cs="Times New Roman"/>
          <w:b/>
          <w:bCs/>
          <w:sz w:val="28"/>
          <w:szCs w:val="22"/>
        </w:rPr>
        <w:t>（排名不分先后，按参赛主体名称汉字首字母排序）</w:t>
      </w:r>
    </w:p>
    <w:tbl>
      <w:tblPr>
        <w:tblStyle w:val="8"/>
        <w:tblW w:w="13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6465"/>
        <w:gridCol w:w="4935"/>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Times New Roman"/>
                <w:b/>
                <w:bCs/>
                <w:sz w:val="24"/>
                <w:szCs w:val="24"/>
              </w:rPr>
            </w:pPr>
            <w:r>
              <w:rPr>
                <w:rFonts w:hint="eastAsia" w:ascii="仿宋" w:hAnsi="仿宋" w:eastAsia="仿宋" w:cs="Times New Roman"/>
                <w:b/>
                <w:bCs/>
                <w:sz w:val="24"/>
                <w:szCs w:val="24"/>
              </w:rPr>
              <w:t>序号</w:t>
            </w:r>
          </w:p>
        </w:tc>
        <w:tc>
          <w:tcPr>
            <w:tcW w:w="6465" w:type="dxa"/>
            <w:vAlign w:val="center"/>
          </w:tcPr>
          <w:p>
            <w:pPr>
              <w:ind w:firstLine="0" w:firstLineChars="0"/>
              <w:jc w:val="center"/>
              <w:rPr>
                <w:rFonts w:ascii="仿宋" w:hAnsi="仿宋" w:eastAsia="仿宋" w:cs="Times New Roman"/>
                <w:b/>
                <w:bCs/>
                <w:sz w:val="24"/>
                <w:szCs w:val="24"/>
              </w:rPr>
            </w:pPr>
            <w:r>
              <w:rPr>
                <w:rFonts w:hint="eastAsia" w:ascii="仿宋" w:hAnsi="仿宋" w:eastAsia="仿宋" w:cs="Times New Roman"/>
                <w:b/>
                <w:bCs/>
                <w:sz w:val="24"/>
                <w:szCs w:val="24"/>
              </w:rPr>
              <w:t>项目名称</w:t>
            </w:r>
          </w:p>
        </w:tc>
        <w:tc>
          <w:tcPr>
            <w:tcW w:w="4935" w:type="dxa"/>
            <w:vAlign w:val="center"/>
          </w:tcPr>
          <w:p>
            <w:pPr>
              <w:ind w:firstLine="0" w:firstLineChars="0"/>
              <w:jc w:val="center"/>
              <w:rPr>
                <w:rFonts w:ascii="仿宋" w:hAnsi="仿宋" w:eastAsia="仿宋" w:cs="Times New Roman"/>
                <w:b/>
                <w:bCs/>
                <w:sz w:val="24"/>
                <w:szCs w:val="24"/>
              </w:rPr>
            </w:pPr>
            <w:r>
              <w:rPr>
                <w:rFonts w:hint="eastAsia" w:ascii="仿宋" w:hAnsi="仿宋" w:eastAsia="仿宋" w:cs="Times New Roman"/>
                <w:b/>
                <w:bCs/>
                <w:sz w:val="24"/>
                <w:szCs w:val="24"/>
              </w:rPr>
              <w:t>参赛主体</w:t>
            </w:r>
          </w:p>
        </w:tc>
        <w:tc>
          <w:tcPr>
            <w:tcW w:w="1119" w:type="dxa"/>
            <w:vAlign w:val="center"/>
          </w:tcPr>
          <w:p>
            <w:pPr>
              <w:ind w:firstLine="0" w:firstLineChars="0"/>
              <w:jc w:val="center"/>
              <w:rPr>
                <w:rFonts w:ascii="仿宋" w:hAnsi="仿宋" w:eastAsia="仿宋" w:cs="Times New Roman"/>
                <w:b/>
                <w:bCs/>
                <w:sz w:val="24"/>
                <w:szCs w:val="24"/>
              </w:rPr>
            </w:pPr>
            <w:r>
              <w:rPr>
                <w:rFonts w:hint="eastAsia" w:ascii="仿宋" w:hAnsi="仿宋" w:eastAsia="仿宋" w:cs="Times New Roman"/>
                <w:b/>
                <w:bCs/>
                <w:sz w:val="24"/>
                <w:szCs w:val="24"/>
              </w:rPr>
              <w:t>参赛会场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一种核辐射重度污染安全抵近车</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宝鸡赛威重型机床制造有限公司</w:t>
            </w:r>
          </w:p>
        </w:tc>
        <w:tc>
          <w:tcPr>
            <w:tcW w:w="1119" w:type="dxa"/>
            <w:vMerge w:val="restart"/>
            <w:vAlign w:val="center"/>
          </w:tcPr>
          <w:p>
            <w:pPr>
              <w:ind w:firstLine="0" w:firstLineChars="0"/>
              <w:jc w:val="center"/>
              <w:rPr>
                <w:rFonts w:ascii="仿宋" w:hAnsi="仿宋" w:eastAsia="仿宋" w:cs="仿宋"/>
                <w:spacing w:val="-11"/>
                <w:sz w:val="24"/>
                <w:szCs w:val="24"/>
              </w:rPr>
            </w:pPr>
            <w:r>
              <w:rPr>
                <w:rFonts w:hint="eastAsia" w:ascii="仿宋" w:hAnsi="仿宋" w:eastAsia="仿宋" w:cs="仿宋"/>
                <w:spacing w:val="-11"/>
                <w:sz w:val="24"/>
                <w:szCs w:val="24"/>
              </w:rPr>
              <w:t>3号楼4层</w:t>
            </w:r>
          </w:p>
          <w:p>
            <w:pPr>
              <w:ind w:firstLine="0" w:firstLineChars="0"/>
              <w:jc w:val="center"/>
              <w:rPr>
                <w:rFonts w:ascii="仿宋" w:hAnsi="仿宋" w:eastAsia="仿宋" w:cs="仿宋"/>
                <w:sz w:val="24"/>
                <w:szCs w:val="24"/>
              </w:rPr>
            </w:pPr>
            <w:r>
              <w:rPr>
                <w:rFonts w:hint="eastAsia" w:ascii="仿宋" w:hAnsi="仿宋" w:eastAsia="仿宋" w:cs="仿宋"/>
                <w:spacing w:val="-11"/>
                <w:sz w:val="24"/>
                <w:szCs w:val="24"/>
              </w:rPr>
              <w:t>（凯旋门A</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一种连续速度管柱及其制造方法</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宝鸡石油钢管有限责任公司</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3</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独立建立根自动化钻机</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宝鸡石油机械有限责任公司</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4</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往复式压缩机F-V图监测及故障诊断专利项目</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宝鸡市博磊化工机械有限公司</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5</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航空透明件功能涂层快速维修装备及技术</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哈尔滨工业大学</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6</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移动机械绿色智能控制技术</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华侨大学</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7</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齿轮精密加工机床关键功能部件及设备</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秦川机床工具集团股份公司</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8</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智能化掘进机关键技术研究与应用</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三一重型装备有限公司</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9</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垂直起降固定翼无人机蜂巢系统</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山东智航智能装备有限公司</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10</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凹版印刷机全自动预套印系统的研发与应用</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陕西北人印刷机械有限责任公司</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11</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超薄柔性玻璃熔解成型技术及装备</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陕西彩虹工业智能科技有限公司</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12</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一种用于隧道拱架安装的液压夹具总成</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陕西道一智能科技有限公司</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13</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高精密导电装置测试工艺方法的研究及应用</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陕西航天时代导航设备有限公司</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14</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双金属复合耐蚀管材产业化关键技术开发</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陕西铁路工程职业技术学院</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15</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有色金属熔炼及后续热处理装置</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商洛学院</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16</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交直流输电用换流阀一体化试验系统</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西安高压电器研究院股份有限公司</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17</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超快激光精密制造技术与装备</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西安光学精密机械研究所</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18</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飞机刹车冷却控制系统</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西安航空制动科技有限公司</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19</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机械装备全寿命状态监测与智能诊断</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西安交通大学</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20</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激光干涉测量技术在长度校准中的应用</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西安理工大学</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21</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动态部件高温大应变复合测量传感器/系统</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西北工业大学</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22</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中压耐火性电力电缆的研发</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西部电缆陕西有限公司</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23</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功能材料自由曲面超精密复合加工技术与装备研究</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中国机械总院集团海西（福建）分院有限公司</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24</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中低速磁浮全系列道岔设计制造</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中铁宝桥集团有限公司</w:t>
            </w:r>
          </w:p>
        </w:tc>
        <w:tc>
          <w:tcPr>
            <w:tcW w:w="111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25</w:t>
            </w:r>
          </w:p>
        </w:tc>
        <w:tc>
          <w:tcPr>
            <w:tcW w:w="646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单机架六辊可逆冷轧机组</w:t>
            </w:r>
          </w:p>
        </w:tc>
        <w:tc>
          <w:tcPr>
            <w:tcW w:w="493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中冶陕压重工设备有限公司</w:t>
            </w:r>
          </w:p>
        </w:tc>
        <w:tc>
          <w:tcPr>
            <w:tcW w:w="1119" w:type="dxa"/>
            <w:vMerge w:val="continue"/>
            <w:vAlign w:val="center"/>
          </w:tcPr>
          <w:p>
            <w:pPr>
              <w:ind w:firstLine="0" w:firstLineChars="0"/>
              <w:jc w:val="center"/>
              <w:rPr>
                <w:rFonts w:ascii="仿宋" w:hAnsi="仿宋" w:eastAsia="仿宋" w:cs="仿宋"/>
                <w:sz w:val="24"/>
                <w:szCs w:val="24"/>
              </w:rPr>
            </w:pPr>
          </w:p>
        </w:tc>
      </w:tr>
    </w:tbl>
    <w:p>
      <w:pPr>
        <w:ind w:firstLine="640" w:firstLineChars="200"/>
        <w:jc w:val="center"/>
        <w:rPr>
          <w:rFonts w:ascii="方正小标宋简体" w:hAnsi="仿宋" w:eastAsia="方正小标宋简体" w:cs="仿宋"/>
          <w:bCs/>
          <w:sz w:val="32"/>
          <w:szCs w:val="32"/>
        </w:rPr>
      </w:pPr>
    </w:p>
    <w:p>
      <w:pPr>
        <w:pStyle w:val="2"/>
        <w:rPr>
          <w:rFonts w:ascii="方正小标宋简体" w:hAnsi="仿宋" w:eastAsia="方正小标宋简体" w:cs="仿宋"/>
          <w:bCs/>
          <w:sz w:val="32"/>
          <w:szCs w:val="32"/>
        </w:rPr>
      </w:pPr>
    </w:p>
    <w:p/>
    <w:p>
      <w:pPr>
        <w:ind w:firstLine="640" w:firstLineChars="200"/>
        <w:jc w:val="center"/>
        <w:rPr>
          <w:rFonts w:ascii="方正小标宋简体" w:hAnsi="仿宋" w:eastAsia="方正小标宋简体" w:cs="仿宋"/>
          <w:bCs/>
          <w:sz w:val="32"/>
          <w:szCs w:val="32"/>
        </w:rPr>
      </w:pPr>
      <w:r>
        <w:rPr>
          <w:rFonts w:ascii="方正小标宋简体" w:hAnsi="仿宋" w:eastAsia="方正小标宋简体" w:cs="仿宋"/>
          <w:bCs/>
          <w:sz w:val="32"/>
          <w:szCs w:val="32"/>
        </w:rPr>
        <w:t>E</w:t>
      </w:r>
      <w:r>
        <w:rPr>
          <w:rFonts w:hint="eastAsia" w:ascii="方正小标宋简体" w:hAnsi="仿宋" w:eastAsia="方正小标宋简体" w:cs="仿宋"/>
          <w:bCs/>
          <w:sz w:val="32"/>
          <w:szCs w:val="32"/>
        </w:rPr>
        <w:t>组分组名单及会场安排</w:t>
      </w:r>
    </w:p>
    <w:p>
      <w:pPr>
        <w:ind w:firstLine="0" w:firstLineChars="0"/>
        <w:jc w:val="center"/>
        <w:rPr>
          <w:rFonts w:ascii="仿宋" w:hAnsi="仿宋" w:eastAsia="仿宋" w:cs="Times New Roman"/>
          <w:b/>
          <w:bCs/>
          <w:sz w:val="28"/>
          <w:szCs w:val="22"/>
        </w:rPr>
      </w:pPr>
      <w:r>
        <w:rPr>
          <w:rFonts w:hint="eastAsia" w:ascii="仿宋" w:hAnsi="仿宋" w:eastAsia="仿宋" w:cs="Times New Roman"/>
          <w:b/>
          <w:bCs/>
          <w:sz w:val="28"/>
          <w:szCs w:val="22"/>
        </w:rPr>
        <w:t>（排名不分先后，按参赛主体名称汉字首字母排序）</w:t>
      </w:r>
    </w:p>
    <w:tbl>
      <w:tblPr>
        <w:tblStyle w:val="8"/>
        <w:tblW w:w="13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6750"/>
        <w:gridCol w:w="4605"/>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21" w:type="dxa"/>
            <w:vAlign w:val="center"/>
          </w:tcPr>
          <w:p>
            <w:pPr>
              <w:ind w:firstLine="0" w:firstLineChars="0"/>
              <w:jc w:val="center"/>
              <w:rPr>
                <w:rFonts w:ascii="仿宋" w:hAnsi="仿宋" w:eastAsia="仿宋" w:cs="Times New Roman"/>
                <w:b/>
                <w:bCs/>
                <w:sz w:val="24"/>
                <w:szCs w:val="24"/>
              </w:rPr>
            </w:pPr>
            <w:r>
              <w:rPr>
                <w:rFonts w:hint="eastAsia" w:ascii="仿宋" w:hAnsi="仿宋" w:eastAsia="仿宋" w:cs="Times New Roman"/>
                <w:b/>
                <w:bCs/>
                <w:sz w:val="24"/>
                <w:szCs w:val="24"/>
              </w:rPr>
              <w:t>序号</w:t>
            </w:r>
          </w:p>
        </w:tc>
        <w:tc>
          <w:tcPr>
            <w:tcW w:w="6750" w:type="dxa"/>
            <w:vAlign w:val="center"/>
          </w:tcPr>
          <w:p>
            <w:pPr>
              <w:ind w:firstLine="0" w:firstLineChars="0"/>
              <w:jc w:val="center"/>
              <w:rPr>
                <w:rFonts w:ascii="仿宋" w:hAnsi="仿宋" w:eastAsia="仿宋" w:cs="Times New Roman"/>
                <w:b/>
                <w:bCs/>
                <w:sz w:val="24"/>
                <w:szCs w:val="24"/>
              </w:rPr>
            </w:pPr>
            <w:r>
              <w:rPr>
                <w:rFonts w:hint="eastAsia" w:ascii="仿宋" w:hAnsi="仿宋" w:eastAsia="仿宋" w:cs="Times New Roman"/>
                <w:b/>
                <w:bCs/>
                <w:sz w:val="24"/>
                <w:szCs w:val="24"/>
              </w:rPr>
              <w:t>项目名称</w:t>
            </w:r>
          </w:p>
        </w:tc>
        <w:tc>
          <w:tcPr>
            <w:tcW w:w="4605" w:type="dxa"/>
            <w:vAlign w:val="center"/>
          </w:tcPr>
          <w:p>
            <w:pPr>
              <w:ind w:firstLine="0" w:firstLineChars="0"/>
              <w:jc w:val="center"/>
              <w:rPr>
                <w:rFonts w:ascii="仿宋" w:hAnsi="仿宋" w:eastAsia="仿宋" w:cs="Times New Roman"/>
                <w:b/>
                <w:bCs/>
                <w:sz w:val="24"/>
                <w:szCs w:val="24"/>
              </w:rPr>
            </w:pPr>
            <w:r>
              <w:rPr>
                <w:rFonts w:hint="eastAsia" w:ascii="仿宋" w:hAnsi="仿宋" w:eastAsia="仿宋" w:cs="Times New Roman"/>
                <w:b/>
                <w:bCs/>
                <w:sz w:val="24"/>
                <w:szCs w:val="24"/>
              </w:rPr>
              <w:t>参赛主体</w:t>
            </w:r>
          </w:p>
        </w:tc>
        <w:tc>
          <w:tcPr>
            <w:tcW w:w="1199" w:type="dxa"/>
            <w:vAlign w:val="center"/>
          </w:tcPr>
          <w:p>
            <w:pPr>
              <w:ind w:firstLine="0" w:firstLineChars="0"/>
              <w:jc w:val="center"/>
              <w:rPr>
                <w:rFonts w:ascii="仿宋" w:hAnsi="仿宋" w:eastAsia="仿宋" w:cs="Times New Roman"/>
                <w:b/>
                <w:bCs/>
                <w:sz w:val="24"/>
                <w:szCs w:val="24"/>
              </w:rPr>
            </w:pPr>
            <w:r>
              <w:rPr>
                <w:rFonts w:hint="eastAsia" w:ascii="仿宋" w:hAnsi="仿宋" w:eastAsia="仿宋" w:cs="Times New Roman"/>
                <w:b/>
                <w:bCs/>
                <w:sz w:val="24"/>
                <w:szCs w:val="24"/>
              </w:rPr>
              <w:t>参赛会场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稀土铁合金的制备方法</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包头稀土研究院</w:t>
            </w:r>
          </w:p>
        </w:tc>
        <w:tc>
          <w:tcPr>
            <w:tcW w:w="1199" w:type="dxa"/>
            <w:vMerge w:val="restart"/>
            <w:vAlign w:val="center"/>
          </w:tcPr>
          <w:p>
            <w:pPr>
              <w:ind w:firstLine="0" w:firstLineChars="0"/>
              <w:jc w:val="center"/>
              <w:rPr>
                <w:rFonts w:ascii="仿宋" w:hAnsi="仿宋" w:eastAsia="仿宋" w:cs="仿宋"/>
                <w:spacing w:val="-11"/>
                <w:sz w:val="24"/>
                <w:szCs w:val="24"/>
              </w:rPr>
            </w:pPr>
            <w:r>
              <w:rPr>
                <w:rFonts w:hint="eastAsia" w:ascii="仿宋" w:hAnsi="仿宋" w:eastAsia="仿宋" w:cs="仿宋"/>
                <w:spacing w:val="-11"/>
                <w:sz w:val="24"/>
                <w:szCs w:val="24"/>
              </w:rPr>
              <w:t>3号楼4层</w:t>
            </w:r>
          </w:p>
          <w:p>
            <w:pPr>
              <w:ind w:firstLine="0" w:firstLineChars="0"/>
              <w:jc w:val="center"/>
              <w:rPr>
                <w:rFonts w:ascii="仿宋" w:hAnsi="仿宋" w:eastAsia="仿宋" w:cs="仿宋"/>
                <w:sz w:val="24"/>
                <w:szCs w:val="24"/>
              </w:rPr>
            </w:pPr>
            <w:r>
              <w:rPr>
                <w:rFonts w:hint="eastAsia" w:ascii="仿宋" w:hAnsi="仿宋" w:eastAsia="仿宋" w:cs="仿宋"/>
                <w:spacing w:val="-11"/>
                <w:sz w:val="24"/>
                <w:szCs w:val="24"/>
              </w:rPr>
              <w:t>（凯旋门B）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新型La-Y-Ni系稀土储氢材料</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包头稀土研究院</w:t>
            </w:r>
          </w:p>
        </w:tc>
        <w:tc>
          <w:tcPr>
            <w:tcW w:w="119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3</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一种适用于低温环境的油气输送用螺旋埋弧焊管及其制造方法</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宝鸡石油钢管有限责任公司</w:t>
            </w:r>
          </w:p>
        </w:tc>
        <w:tc>
          <w:tcPr>
            <w:tcW w:w="119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4</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高掺杂量有序多孔材料的绿色合成新方法与水处理催化应用</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宝鸡文理学院</w:t>
            </w:r>
          </w:p>
        </w:tc>
        <w:tc>
          <w:tcPr>
            <w:tcW w:w="119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5</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核电、核动力、新能源用高性能宽幅镍板带的国产化</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宝钛集团有限公司</w:t>
            </w:r>
          </w:p>
        </w:tc>
        <w:tc>
          <w:tcPr>
            <w:tcW w:w="119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6</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核电及高端温控领域用大长径比薄壁钼合金管研制及开发</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金堆城钼业股份有限公司</w:t>
            </w:r>
          </w:p>
        </w:tc>
        <w:tc>
          <w:tcPr>
            <w:tcW w:w="119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7</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大功率芯片封装用Cu纳米焊膏</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陕西工业职业技术学院</w:t>
            </w:r>
          </w:p>
        </w:tc>
        <w:tc>
          <w:tcPr>
            <w:tcW w:w="119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8</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高性能自清洁水泥</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陕西宏科绿色建材有限公司</w:t>
            </w:r>
          </w:p>
        </w:tc>
        <w:tc>
          <w:tcPr>
            <w:tcW w:w="119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ascii="仿宋" w:hAnsi="仿宋" w:eastAsia="仿宋" w:cs="仿宋"/>
                <w:sz w:val="24"/>
                <w:szCs w:val="24"/>
              </w:rPr>
              <w:t>9</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中温煤焦油生产针状焦关键技术研究与示范</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陕西煤业化工集团神木天元化工有限公司</w:t>
            </w:r>
          </w:p>
        </w:tc>
        <w:tc>
          <w:tcPr>
            <w:tcW w:w="119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ascii="仿宋" w:hAnsi="仿宋" w:eastAsia="仿宋" w:cs="仿宋"/>
                <w:sz w:val="24"/>
                <w:szCs w:val="24"/>
              </w:rPr>
              <w:t>10</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多晶磷化铟半导体材料产业化</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陕西铟杰半导体有限公司</w:t>
            </w:r>
          </w:p>
        </w:tc>
        <w:tc>
          <w:tcPr>
            <w:tcW w:w="119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1</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新能源汽车LED灯用铝基覆铜板</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陕西长石电子材料股份有限公司</w:t>
            </w:r>
          </w:p>
        </w:tc>
        <w:tc>
          <w:tcPr>
            <w:tcW w:w="119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2</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尾矿基高性能透水砖</w:t>
            </w:r>
            <w:r>
              <w:rPr>
                <w:rFonts w:hint="eastAsia" w:ascii="仿宋" w:hAnsi="仿宋" w:eastAsia="仿宋" w:cs="仿宋"/>
                <w:sz w:val="24"/>
                <w:szCs w:val="24"/>
              </w:rPr>
              <w:br w:type="textWrapping"/>
            </w:r>
            <w:r>
              <w:rPr>
                <w:rFonts w:hint="eastAsia" w:ascii="仿宋" w:hAnsi="仿宋" w:eastAsia="仿宋" w:cs="仿宋"/>
                <w:sz w:val="24"/>
                <w:szCs w:val="24"/>
              </w:rPr>
              <w:t>——用于海绵城市建设的新型路面铺装材料</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商洛学院</w:t>
            </w:r>
          </w:p>
        </w:tc>
        <w:tc>
          <w:tcPr>
            <w:tcW w:w="119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3</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一种预铺高分子防水卷材及其制备方法</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渭南科顺新型材料有限公司</w:t>
            </w:r>
          </w:p>
        </w:tc>
        <w:tc>
          <w:tcPr>
            <w:tcW w:w="119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4</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耐磨损抗腐蚀核反应堆燃料锆合金包壳涂层</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西安交通大学</w:t>
            </w:r>
          </w:p>
        </w:tc>
        <w:tc>
          <w:tcPr>
            <w:tcW w:w="119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5</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乙炔法合成氯乙烯用高性能金基催化剂</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西安凯立新材料股份有限公司</w:t>
            </w:r>
          </w:p>
        </w:tc>
        <w:tc>
          <w:tcPr>
            <w:tcW w:w="119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6</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3D打印用高品质金属球形粉末制备关键技术</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西安欧中材料科技有限公司</w:t>
            </w:r>
          </w:p>
        </w:tc>
        <w:tc>
          <w:tcPr>
            <w:tcW w:w="119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7</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生物医用钛及钛合金板材的关键制备技术</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西安圣泰金属材料有限公司</w:t>
            </w:r>
          </w:p>
        </w:tc>
        <w:tc>
          <w:tcPr>
            <w:tcW w:w="119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8</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超疏水涂层微纳米材料可控合成及应用研究</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西北大学</w:t>
            </w:r>
          </w:p>
        </w:tc>
        <w:tc>
          <w:tcPr>
            <w:tcW w:w="119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9</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难熔钛合金均质熔炼及成形技术</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西部超导材料科技股份有限公司</w:t>
            </w:r>
          </w:p>
        </w:tc>
        <w:tc>
          <w:tcPr>
            <w:tcW w:w="119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费托合成催化剂粒度高效分级与细粉回收利用方法</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兖矿榆林精细化工有限公司</w:t>
            </w:r>
          </w:p>
        </w:tc>
        <w:tc>
          <w:tcPr>
            <w:tcW w:w="119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1</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液态金属热界面材料</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云南中宣液态金属科技有限公司</w:t>
            </w:r>
          </w:p>
        </w:tc>
        <w:tc>
          <w:tcPr>
            <w:tcW w:w="1199" w:type="dxa"/>
            <w:vMerge w:val="continue"/>
            <w:vAlign w:val="center"/>
          </w:tcPr>
          <w:p>
            <w:pPr>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2</w:t>
            </w:r>
          </w:p>
        </w:tc>
        <w:tc>
          <w:tcPr>
            <w:tcW w:w="6750"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IGBT大功率芯片用铝碳化硅电子封装散热基板</w:t>
            </w:r>
          </w:p>
        </w:tc>
        <w:tc>
          <w:tcPr>
            <w:tcW w:w="4605" w:type="dxa"/>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镇安明科电子材料有限公司</w:t>
            </w:r>
          </w:p>
        </w:tc>
        <w:tc>
          <w:tcPr>
            <w:tcW w:w="1199" w:type="dxa"/>
            <w:vMerge w:val="continue"/>
            <w:vAlign w:val="center"/>
          </w:tcPr>
          <w:p>
            <w:pPr>
              <w:ind w:firstLine="0" w:firstLineChars="0"/>
              <w:jc w:val="center"/>
              <w:rPr>
                <w:rFonts w:ascii="仿宋" w:hAnsi="仿宋" w:eastAsia="仿宋" w:cs="仿宋"/>
                <w:sz w:val="24"/>
                <w:szCs w:val="24"/>
              </w:rPr>
            </w:pPr>
          </w:p>
        </w:tc>
      </w:tr>
    </w:tbl>
    <w:p>
      <w:pPr>
        <w:ind w:firstLine="640"/>
        <w:jc w:val="left"/>
        <w:rPr>
          <w:rFonts w:ascii="方正小标宋简体" w:hAnsi="仿宋" w:eastAsia="方正小标宋简体" w:cs="仿宋"/>
          <w:bCs/>
          <w:szCs w:val="32"/>
        </w:rPr>
        <w:sectPr>
          <w:headerReference r:id="rId3" w:type="default"/>
          <w:footerReference r:id="rId4" w:type="default"/>
          <w:pgSz w:w="16838" w:h="11906" w:orient="landscape"/>
          <w:pgMar w:top="1800" w:right="1440" w:bottom="1800" w:left="1440" w:header="851" w:footer="992" w:gutter="0"/>
          <w:pgNumType w:fmt="decimal"/>
          <w:cols w:space="425" w:num="1"/>
          <w:docGrid w:type="lines" w:linePitch="435" w:charSpace="0"/>
        </w:sectPr>
      </w:pPr>
      <w:bookmarkStart w:id="0" w:name="_GoBack"/>
      <w:bookmarkEnd w:id="0"/>
    </w:p>
    <w:p>
      <w:pPr>
        <w:ind w:right="320"/>
        <w:jc w:val="both"/>
        <w:rPr>
          <w:rFonts w:ascii="方正小标宋简体" w:hAnsi="仿宋" w:eastAsia="方正小标宋简体"/>
          <w:sz w:val="36"/>
          <w:szCs w:val="36"/>
        </w:rPr>
      </w:pPr>
    </w:p>
    <w:sectPr>
      <w:headerReference r:id="rId5" w:type="default"/>
      <w:footerReference r:id="rId6"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11BD85-0F8D-4908-9CD9-ABEF32F8B3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0FF0C48-3927-41C5-A5E7-654247B9E6D6}"/>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C09EB6DE-6741-48FA-9BC4-032C1D4C1ADE}"/>
  </w:font>
  <w:font w:name="仿宋">
    <w:panose1 w:val="02010609060101010101"/>
    <w:charset w:val="86"/>
    <w:family w:val="modern"/>
    <w:pitch w:val="default"/>
    <w:sig w:usb0="800002BF" w:usb1="38CF7CFA" w:usb2="00000016" w:usb3="00000000" w:csb0="00040001" w:csb1="00000000"/>
    <w:embedRegular r:id="rId4" w:fontKey="{249E912D-702F-4004-A48F-9B1A1D5042D5}"/>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2D30C8E9-5158-43A9-B755-EB69219AF7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360" w:firstLineChars="200"/>
      <w:jc w:val="left"/>
      <w:rPr>
        <w:rFonts w:ascii="Calibri" w:hAnsi="Calibri" w:eastAsia="仿宋"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r>
                            <w:rPr>
                              <w:rFonts w:hint="eastAsia" w:ascii="仿宋_GB2312" w:hAnsi="仿宋_GB2312" w:eastAsia="仿宋_GB2312" w:cs="仿宋_GB2312"/>
                              <w:sz w:val="30"/>
                              <w:szCs w:val="30"/>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r>
                      <w:rPr>
                        <w:rFonts w:hint="eastAsia" w:ascii="仿宋_GB2312" w:hAnsi="仿宋_GB2312" w:eastAsia="仿宋_GB2312" w:cs="仿宋_GB2312"/>
                        <w:sz w:val="30"/>
                        <w:szCs w:val="30"/>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360" w:firstLineChars="200"/>
      <w:jc w:val="center"/>
      <w:rPr>
        <w:rFonts w:ascii="Calibri" w:hAnsi="Calibri" w:eastAsia="仿宋"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wNGE3NjgxODFlMTQ3ZmYxZjkwNTFjODQyMGY1NzcifQ=="/>
  </w:docVars>
  <w:rsids>
    <w:rsidRoot w:val="0090477A"/>
    <w:rsid w:val="00043A62"/>
    <w:rsid w:val="001F357D"/>
    <w:rsid w:val="002005A2"/>
    <w:rsid w:val="002B4BC5"/>
    <w:rsid w:val="0037582F"/>
    <w:rsid w:val="00491508"/>
    <w:rsid w:val="0065473A"/>
    <w:rsid w:val="006C3C94"/>
    <w:rsid w:val="007A663E"/>
    <w:rsid w:val="007B140E"/>
    <w:rsid w:val="008B0E90"/>
    <w:rsid w:val="0090477A"/>
    <w:rsid w:val="009205D7"/>
    <w:rsid w:val="0098481A"/>
    <w:rsid w:val="009F0BF5"/>
    <w:rsid w:val="009F3F2C"/>
    <w:rsid w:val="00BE5892"/>
    <w:rsid w:val="00CD55F0"/>
    <w:rsid w:val="00D0196D"/>
    <w:rsid w:val="00DE2E27"/>
    <w:rsid w:val="00F45626"/>
    <w:rsid w:val="1C556455"/>
    <w:rsid w:val="38095E82"/>
    <w:rsid w:val="3A4410D1"/>
    <w:rsid w:val="46BD0F24"/>
    <w:rsid w:val="499747BF"/>
    <w:rsid w:val="4CE3676C"/>
    <w:rsid w:val="59902D42"/>
    <w:rsid w:val="59BD43D8"/>
    <w:rsid w:val="636F3B3C"/>
    <w:rsid w:val="67FE2320"/>
    <w:rsid w:val="6C1F2E7D"/>
    <w:rsid w:val="6DA60DB3"/>
    <w:rsid w:val="73421C97"/>
    <w:rsid w:val="7D3E7B2C"/>
    <w:rsid w:val="7E6F269F"/>
    <w:rsid w:val="FBF5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2"/>
    <w:basedOn w:val="1"/>
    <w:next w:val="1"/>
    <w:unhideWhenUsed/>
    <w:qFormat/>
    <w:uiPriority w:val="9"/>
    <w:pPr>
      <w:keepNext/>
      <w:keepLines/>
      <w:spacing w:before="260" w:after="260" w:line="416" w:lineRule="atLeast"/>
      <w:outlineLvl w:val="1"/>
    </w:pPr>
    <w:rPr>
      <w:rFonts w:ascii="Cambria" w:hAnsi="Cambria" w:eastAsia="宋体" w:cs="Times New Roman"/>
      <w:b/>
      <w:bCs/>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customStyle="1" w:styleId="11">
    <w:name w:val="页脚 字符"/>
    <w:link w:val="4"/>
    <w:qFormat/>
    <w:uiPriority w:val="99"/>
    <w:rPr>
      <w:sz w:val="18"/>
      <w:szCs w:val="18"/>
    </w:rPr>
  </w:style>
  <w:style w:type="character" w:customStyle="1" w:styleId="12">
    <w:name w:val="页眉 字符"/>
    <w:link w:val="5"/>
    <w:qFormat/>
    <w:uiPriority w:val="99"/>
    <w:rPr>
      <w:sz w:val="18"/>
      <w:szCs w:val="18"/>
    </w:rPr>
  </w:style>
  <w:style w:type="table" w:customStyle="1" w:styleId="13">
    <w:name w:val="浅色网格 - 着色 11"/>
    <w:basedOn w:val="7"/>
    <w:qFormat/>
    <w:uiPriority w:val="62"/>
    <w:rPr>
      <w:rFonts w:asciiTheme="minorHAnsi" w:hAnsiTheme="minorHAnsi" w:eastAsiaTheme="minorEastAsia" w:cstheme="minorBidi"/>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4614</Words>
  <Characters>4809</Characters>
  <Lines>5</Lines>
  <Paragraphs>1</Paragraphs>
  <TotalTime>1</TotalTime>
  <ScaleCrop>false</ScaleCrop>
  <LinksUpToDate>false</LinksUpToDate>
  <CharactersWithSpaces>4812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2023-06-02T07:47:00Z</dcterms:created>
  <dc:creator>相辰</dc:creator>
  <cp:lastModifiedBy>车灏天</cp:lastModifiedBy>
  <cp:lastPrinted>2023-06-08T07:31:00Z</cp:lastPrinted>
  <dcterms:modified xsi:type="dcterms:W3CDTF">2023-06-09T09:44:04Z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E98B22D09CEF491EA8D42C6FA1E9DB88_13</vt:lpwstr>
  </property>
</Properties>
</file>