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660" w:lineRule="exact"/>
        <w:jc w:val="left"/>
        <w:rPr>
          <w:rFonts w:hint="default" w:ascii="Nimbus Roman No9 L" w:hAnsi="Nimbus Roman No9 L" w:eastAsia="黑体" w:cs="Nimbus Roman No9 L"/>
          <w:kern w:val="0"/>
          <w:sz w:val="32"/>
          <w:szCs w:val="32"/>
        </w:rPr>
      </w:pPr>
      <w:r>
        <w:rPr>
          <w:rFonts w:hint="default" w:ascii="Nimbus Roman No9 L" w:hAnsi="Nimbus Roman No9 L" w:eastAsia="黑体" w:cs="Nimbus Roman No9 L"/>
          <w:kern w:val="0"/>
          <w:sz w:val="32"/>
          <w:szCs w:val="32"/>
        </w:rPr>
        <w:t>附件</w:t>
      </w:r>
    </w:p>
    <w:p>
      <w:pPr>
        <w:spacing w:before="156" w:beforeLines="50" w:line="660" w:lineRule="exact"/>
        <w:jc w:val="center"/>
        <w:rPr>
          <w:rFonts w:hint="default" w:ascii="Nimbus Roman No9 L" w:hAnsi="Nimbus Roman No9 L" w:eastAsia="方正小标宋简体" w:cs="Nimbus Roman No9 L"/>
          <w:kern w:val="0"/>
          <w:sz w:val="44"/>
          <w:szCs w:val="44"/>
        </w:rPr>
      </w:pPr>
      <w:r>
        <w:rPr>
          <w:rFonts w:hint="default" w:ascii="Nimbus Roman No9 L" w:hAnsi="Nimbus Roman No9 L" w:eastAsia="方正小标宋简体" w:cs="Nimbus Roman No9 L"/>
          <w:kern w:val="0"/>
          <w:sz w:val="44"/>
          <w:szCs w:val="44"/>
        </w:rPr>
        <w:t>知识产权行政执法指导案例推荐表</w:t>
      </w:r>
    </w:p>
    <w:p>
      <w:pPr>
        <w:spacing w:line="300" w:lineRule="exact"/>
        <w:ind w:firstLine="640" w:firstLineChars="200"/>
        <w:rPr>
          <w:rFonts w:hint="default" w:ascii="Nimbus Roman No9 L" w:hAnsi="Nimbus Roman No9 L" w:eastAsia="仿宋_GB2312" w:cs="Nimbus Roman No9 L"/>
          <w:kern w:val="0"/>
          <w:sz w:val="32"/>
          <w:szCs w:val="32"/>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7"/>
        <w:gridCol w:w="1358"/>
        <w:gridCol w:w="1358"/>
        <w:gridCol w:w="1357"/>
        <w:gridCol w:w="1057"/>
        <w:gridCol w:w="754"/>
        <w:gridCol w:w="1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vMerge w:val="restart"/>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推荐单位</w:t>
            </w:r>
          </w:p>
        </w:tc>
        <w:tc>
          <w:tcPr>
            <w:tcW w:w="1358" w:type="dxa"/>
            <w:tcBorders>
              <w:righ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单位名称</w:t>
            </w:r>
          </w:p>
        </w:tc>
        <w:tc>
          <w:tcPr>
            <w:tcW w:w="5637" w:type="dxa"/>
            <w:gridSpan w:val="5"/>
            <w:tcBorders>
              <w:lef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vMerge w:val="continue"/>
            <w:noWrap w:val="0"/>
            <w:vAlign w:val="center"/>
          </w:tcPr>
          <w:p>
            <w:pPr>
              <w:spacing w:line="300" w:lineRule="exact"/>
              <w:rPr>
                <w:rFonts w:hint="default" w:ascii="Nimbus Roman No9 L" w:hAnsi="Nimbus Roman No9 L" w:eastAsia="仿宋_GB2312" w:cs="Nimbus Roman No9 L"/>
                <w:color w:val="000000"/>
                <w:kern w:val="0"/>
                <w:sz w:val="24"/>
                <w:szCs w:val="32"/>
              </w:rPr>
            </w:pPr>
          </w:p>
        </w:tc>
        <w:tc>
          <w:tcPr>
            <w:tcW w:w="1358" w:type="dxa"/>
            <w:tcBorders>
              <w:righ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联系人</w:t>
            </w:r>
          </w:p>
        </w:tc>
        <w:tc>
          <w:tcPr>
            <w:tcW w:w="1358" w:type="dxa"/>
            <w:tcBorders>
              <w:left w:val="single" w:color="auto" w:sz="4" w:space="0"/>
              <w:righ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p>
        </w:tc>
        <w:tc>
          <w:tcPr>
            <w:tcW w:w="1357" w:type="dxa"/>
            <w:tcBorders>
              <w:left w:val="single" w:color="auto" w:sz="4" w:space="0"/>
              <w:righ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联系方式</w:t>
            </w:r>
          </w:p>
        </w:tc>
        <w:tc>
          <w:tcPr>
            <w:tcW w:w="2922" w:type="dxa"/>
            <w:gridSpan w:val="3"/>
            <w:tcBorders>
              <w:lef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案件名称</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XXXXX案（标题）</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（一般采用知识产权行政执法机构+行政执法方式+案由的形式，如北京市知识产权局处理XX专利侵权纠纷案）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案件编号</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案件时间</w:t>
            </w:r>
          </w:p>
        </w:tc>
        <w:tc>
          <w:tcPr>
            <w:tcW w:w="1358" w:type="dxa"/>
            <w:tcBorders>
              <w:righ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立案时间</w:t>
            </w:r>
          </w:p>
        </w:tc>
        <w:tc>
          <w:tcPr>
            <w:tcW w:w="1358" w:type="dxa"/>
            <w:tcBorders>
              <w:left w:val="single" w:color="auto" w:sz="4" w:space="0"/>
              <w:right w:val="single" w:color="auto" w:sz="4" w:space="0"/>
            </w:tcBorders>
            <w:noWrap w:val="0"/>
            <w:vAlign w:val="center"/>
          </w:tcPr>
          <w:p>
            <w:pPr>
              <w:spacing w:line="300" w:lineRule="exact"/>
              <w:ind w:left="72"/>
              <w:rPr>
                <w:rFonts w:hint="default" w:ascii="Nimbus Roman No9 L" w:hAnsi="Nimbus Roman No9 L" w:eastAsia="仿宋_GB2312" w:cs="Nimbus Roman No9 L"/>
                <w:color w:val="000000"/>
                <w:kern w:val="0"/>
                <w:sz w:val="24"/>
                <w:szCs w:val="32"/>
              </w:rPr>
            </w:pPr>
          </w:p>
        </w:tc>
        <w:tc>
          <w:tcPr>
            <w:tcW w:w="1357" w:type="dxa"/>
            <w:tcBorders>
              <w:left w:val="single" w:color="auto" w:sz="4" w:space="0"/>
              <w:righ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结案时间</w:t>
            </w:r>
          </w:p>
        </w:tc>
        <w:tc>
          <w:tcPr>
            <w:tcW w:w="1057" w:type="dxa"/>
            <w:tcBorders>
              <w:left w:val="single" w:color="auto" w:sz="4" w:space="0"/>
              <w:righ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p>
        </w:tc>
        <w:tc>
          <w:tcPr>
            <w:tcW w:w="754" w:type="dxa"/>
            <w:tcBorders>
              <w:left w:val="single" w:color="auto" w:sz="4" w:space="0"/>
              <w:righ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其他</w:t>
            </w:r>
          </w:p>
        </w:tc>
        <w:tc>
          <w:tcPr>
            <w:tcW w:w="1111" w:type="dxa"/>
            <w:tcBorders>
              <w:left w:val="single" w:color="auto" w:sz="4" w:space="0"/>
            </w:tcBorders>
            <w:noWrap w:val="0"/>
            <w:vAlign w:val="center"/>
          </w:tcPr>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案件领域</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 xml:space="preserve">商标 </w:t>
            </w: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 xml:space="preserve">专利 </w:t>
            </w: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 xml:space="preserve">地理标志 </w:t>
            </w: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 xml:space="preserve">集成电路布图设计 </w:t>
            </w: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案件特点</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社会广泛关注；</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法律规定适用较为原则需要进一步细化；</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疑难复杂或新类型；</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具有典型性；</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在事实认定、证据收集、法律适用等方面对处理类似案件具有普遍指导作用。</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（注：可多选）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案件状态</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在法定期限内未提起行政复议或行政诉讼；</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提起行政复议但后续法律程序已完结；</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提起行政诉讼但后续法律程序已完结；</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是否已被中央</w:t>
            </w:r>
            <w:r>
              <w:rPr>
                <w:rFonts w:hint="eastAsia" w:ascii="Nimbus Roman No9 L" w:hAnsi="Nimbus Roman No9 L" w:eastAsia="仿宋_GB2312" w:cs="Nimbus Roman No9 L"/>
                <w:color w:val="000000"/>
                <w:kern w:val="0"/>
                <w:sz w:val="24"/>
                <w:szCs w:val="32"/>
                <w:lang w:eastAsia="zh-CN"/>
              </w:rPr>
              <w:t>国家</w:t>
            </w:r>
            <w:r>
              <w:rPr>
                <w:rFonts w:hint="default" w:ascii="Nimbus Roman No9 L" w:hAnsi="Nimbus Roman No9 L" w:eastAsia="仿宋_GB2312" w:cs="Nimbus Roman No9 L"/>
                <w:color w:val="000000"/>
                <w:kern w:val="0"/>
                <w:sz w:val="24"/>
                <w:szCs w:val="32"/>
              </w:rPr>
              <w:t>机关认定为典型、示范或指导性案例；</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是否已被认定为地方层面的典型、示范或指导性案例；</w:t>
            </w:r>
          </w:p>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fldChar w:fldCharType="begin">
                <w:ffData>
                  <w:name w:val="选中1"/>
                  <w:enabled/>
                  <w:calcOnExit w:val="0"/>
                  <w:checkBox>
                    <w:sizeAuto/>
                    <w:default w:val="0"/>
                    <w:checked w:val="0"/>
                  </w:checkBox>
                </w:ffData>
              </w:fldChar>
            </w:r>
            <w:r>
              <w:rPr>
                <w:rFonts w:hint="default" w:ascii="Nimbus Roman No9 L" w:hAnsi="Nimbus Roman No9 L" w:eastAsia="仿宋_GB2312" w:cs="Nimbus Roman No9 L"/>
                <w:color w:val="000000"/>
                <w:kern w:val="0"/>
                <w:sz w:val="24"/>
                <w:szCs w:val="32"/>
              </w:rPr>
              <w:instrText xml:space="preserve"> FORMCHECKBOX </w:instrText>
            </w:r>
            <w:r>
              <w:rPr>
                <w:rFonts w:hint="default" w:ascii="Nimbus Roman No9 L" w:hAnsi="Nimbus Roman No9 L" w:eastAsia="仿宋_GB2312" w:cs="Nimbus Roman No9 L"/>
                <w:color w:val="000000"/>
                <w:kern w:val="0"/>
                <w:sz w:val="24"/>
                <w:szCs w:val="32"/>
              </w:rPr>
              <w:fldChar w:fldCharType="separate"/>
            </w:r>
            <w:r>
              <w:rPr>
                <w:rFonts w:hint="default" w:ascii="Nimbus Roman No9 L" w:hAnsi="Nimbus Roman No9 L" w:eastAsia="仿宋_GB2312" w:cs="Nimbus Roman No9 L"/>
                <w:color w:val="000000"/>
                <w:kern w:val="0"/>
                <w:sz w:val="24"/>
                <w:szCs w:val="32"/>
              </w:rPr>
              <w:fldChar w:fldCharType="end"/>
            </w:r>
            <w:r>
              <w:rPr>
                <w:rFonts w:hint="default" w:ascii="Nimbus Roman No9 L" w:hAnsi="Nimbus Roman No9 L" w:eastAsia="仿宋_GB2312" w:cs="Nimbus Roman No9 L"/>
                <w:color w:val="000000"/>
                <w:kern w:val="0"/>
                <w:sz w:val="24"/>
                <w:szCs w:val="32"/>
              </w:rPr>
              <w:t>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办案机构名称</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案件承办人</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（单位、姓名）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案例编写人</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（单位、姓名）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当事人名称</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关键词</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（以词或词组反映指导案例涉及的最关紧要的法律适用问题或其他核心内容，标示次序应根据关键词的涵义由大到小排列，如有两个以上的主题内容，则按其重要性由大到小排列。）</w:t>
            </w: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案件要点</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案件要点简要归纳和提炼具有指导意义的重要规则、理念、方法，应当概要、准确、精炼，结构严谨、表达简明、语义确切，对类似案件具有指导、启示意义。可以直接摘录决定文书中具有指导意义的主要部分，也可以对其进行提炼和概况。一个案例要点归纳为一个自然段。）</w:t>
            </w: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法律适用</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（列明与案件要点最密切相关的法律、法规等及其条文的序号。法律、法规等以其全称加书名号表述，法条序号采用法条原文序号。）</w:t>
            </w: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案件事实</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（准确和概况反映案件的基本情况、处理经过，应当层次清楚、重点突出、详略得当、简明扼要、通俗易懂。）</w:t>
            </w: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案件决定</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（简述案件处理结果，处理决定应当依法、准确、公正。）</w:t>
            </w: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决定理由</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（案件决定理由要客观、全面、有说服力，体现严格知识产权保护导向。）</w:t>
            </w:r>
          </w:p>
          <w:p>
            <w:pPr>
              <w:spacing w:line="300" w:lineRule="exact"/>
              <w:rPr>
                <w:rFonts w:hint="default" w:ascii="Nimbus Roman No9 L" w:hAnsi="Nimbus Roman No9 L" w:eastAsia="仿宋_GB2312" w:cs="Nimbus Roman No9 L"/>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专家推荐意见</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p>
            <w:pPr>
              <w:wordWrap w:val="0"/>
              <w:spacing w:line="300" w:lineRule="exact"/>
              <w:jc w:val="righ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 xml:space="preserve">推荐专家：     </w:t>
            </w:r>
          </w:p>
          <w:p>
            <w:pPr>
              <w:spacing w:line="300" w:lineRule="exact"/>
              <w:ind w:firstLine="5400" w:firstLineChars="2250"/>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单位推荐意见</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p>
            <w:pPr>
              <w:spacing w:line="300" w:lineRule="exact"/>
              <w:jc w:val="righ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推荐单位（盖章）</w:t>
            </w:r>
          </w:p>
          <w:p>
            <w:pPr>
              <w:spacing w:line="300" w:lineRule="exact"/>
              <w:ind w:right="280" w:firstLine="240" w:firstLineChars="100"/>
              <w:jc w:val="righ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7" w:type="dxa"/>
            <w:noWrap w:val="0"/>
            <w:vAlign w:val="center"/>
          </w:tcPr>
          <w:p>
            <w:pPr>
              <w:spacing w:line="300" w:lineRule="exact"/>
              <w:jc w:val="center"/>
              <w:rPr>
                <w:rFonts w:hint="default" w:ascii="Nimbus Roman No9 L" w:hAnsi="Nimbus Roman No9 L" w:eastAsia="黑体" w:cs="Nimbus Roman No9 L"/>
                <w:color w:val="000000"/>
                <w:kern w:val="0"/>
                <w:sz w:val="24"/>
                <w:szCs w:val="32"/>
              </w:rPr>
            </w:pPr>
            <w:r>
              <w:rPr>
                <w:rFonts w:hint="default" w:ascii="Nimbus Roman No9 L" w:hAnsi="Nimbus Roman No9 L" w:eastAsia="黑体" w:cs="Nimbus Roman No9 L"/>
                <w:color w:val="000000"/>
                <w:kern w:val="0"/>
                <w:sz w:val="24"/>
                <w:szCs w:val="32"/>
              </w:rPr>
              <w:t>备  注</w:t>
            </w:r>
          </w:p>
        </w:tc>
        <w:tc>
          <w:tcPr>
            <w:tcW w:w="6995" w:type="dxa"/>
            <w:gridSpan w:val="6"/>
            <w:noWrap w:val="0"/>
            <w:vAlign w:val="center"/>
          </w:tcPr>
          <w:p>
            <w:pPr>
              <w:spacing w:line="300" w:lineRule="exact"/>
              <w:rPr>
                <w:rFonts w:hint="default" w:ascii="Nimbus Roman No9 L" w:hAnsi="Nimbus Roman No9 L" w:eastAsia="仿宋_GB2312" w:cs="Nimbus Roman No9 L"/>
                <w:color w:val="000000"/>
                <w:kern w:val="0"/>
                <w:sz w:val="24"/>
                <w:szCs w:val="32"/>
              </w:rPr>
            </w:pPr>
            <w:r>
              <w:rPr>
                <w:rFonts w:hint="default" w:ascii="Nimbus Roman No9 L" w:hAnsi="Nimbus Roman No9 L" w:eastAsia="仿宋_GB2312" w:cs="Nimbus Roman No9 L"/>
                <w:color w:val="000000"/>
                <w:kern w:val="0"/>
                <w:sz w:val="24"/>
                <w:szCs w:val="32"/>
              </w:rPr>
              <w:t>（如果有领导批示、其他部门意见等，请一并写明。）</w:t>
            </w:r>
          </w:p>
          <w:p>
            <w:pPr>
              <w:spacing w:line="300" w:lineRule="exact"/>
              <w:rPr>
                <w:rFonts w:hint="default" w:ascii="Nimbus Roman No9 L" w:hAnsi="Nimbus Roman No9 L" w:eastAsia="仿宋_GB2312" w:cs="Nimbus Roman No9 L"/>
                <w:color w:val="000000"/>
                <w:kern w:val="0"/>
                <w:sz w:val="24"/>
                <w:szCs w:val="32"/>
              </w:rPr>
            </w:pPr>
          </w:p>
          <w:p>
            <w:pPr>
              <w:spacing w:line="300" w:lineRule="exact"/>
              <w:rPr>
                <w:rFonts w:hint="default" w:ascii="Nimbus Roman No9 L" w:hAnsi="Nimbus Roman No9 L" w:eastAsia="仿宋_GB2312" w:cs="Nimbus Roman No9 L"/>
                <w:color w:val="000000"/>
                <w:kern w:val="0"/>
                <w:sz w:val="24"/>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bookmarkStart w:id="0" w:name="_GoBack"/>
      <w:bookmarkEnd w:id="0"/>
    </w:p>
    <w:sectPr>
      <w:footerReference r:id="rId3" w:type="default"/>
      <w:pgSz w:w="11906" w:h="16838"/>
      <w:pgMar w:top="2155" w:right="1474" w:bottom="1985" w:left="1588" w:header="1418"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00" w:h="544" w:hRule="exact" w:hSpace="181" w:wrap="around" w:vAnchor="text" w:hAnchor="text" w:xAlign="outside" w:y="1"/>
      <w:shd w:val="solid" w:color="FFFFFF" w:fill="FFFFFF"/>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ZWE5ZmIxNzQ2MmFmNmFiYjczODEwN2UyMWRjMGQifQ=="/>
  </w:docVars>
  <w:rsids>
    <w:rsidRoot w:val="00B06622"/>
    <w:rsid w:val="00007715"/>
    <w:rsid w:val="00054640"/>
    <w:rsid w:val="0007368C"/>
    <w:rsid w:val="000759B1"/>
    <w:rsid w:val="000A0954"/>
    <w:rsid w:val="000B4529"/>
    <w:rsid w:val="000C332C"/>
    <w:rsid w:val="000D0959"/>
    <w:rsid w:val="000E7AA5"/>
    <w:rsid w:val="000F1137"/>
    <w:rsid w:val="00104D86"/>
    <w:rsid w:val="001129C7"/>
    <w:rsid w:val="0012358C"/>
    <w:rsid w:val="00126DA9"/>
    <w:rsid w:val="00135645"/>
    <w:rsid w:val="001400CD"/>
    <w:rsid w:val="001417C4"/>
    <w:rsid w:val="0014684C"/>
    <w:rsid w:val="001503F4"/>
    <w:rsid w:val="001749CB"/>
    <w:rsid w:val="001D25C4"/>
    <w:rsid w:val="0021013C"/>
    <w:rsid w:val="002242F5"/>
    <w:rsid w:val="0023365B"/>
    <w:rsid w:val="0025365A"/>
    <w:rsid w:val="00277A7A"/>
    <w:rsid w:val="002874FB"/>
    <w:rsid w:val="002928E3"/>
    <w:rsid w:val="002B338A"/>
    <w:rsid w:val="002C1B52"/>
    <w:rsid w:val="002C5D9C"/>
    <w:rsid w:val="00322304"/>
    <w:rsid w:val="00342EE5"/>
    <w:rsid w:val="00382415"/>
    <w:rsid w:val="00392AE5"/>
    <w:rsid w:val="003960B6"/>
    <w:rsid w:val="00416381"/>
    <w:rsid w:val="00441445"/>
    <w:rsid w:val="00447281"/>
    <w:rsid w:val="004B7992"/>
    <w:rsid w:val="004F4D5D"/>
    <w:rsid w:val="00546C27"/>
    <w:rsid w:val="00547DCD"/>
    <w:rsid w:val="00563981"/>
    <w:rsid w:val="0061086C"/>
    <w:rsid w:val="00611FB3"/>
    <w:rsid w:val="006305C5"/>
    <w:rsid w:val="00660352"/>
    <w:rsid w:val="006A189E"/>
    <w:rsid w:val="006B15FD"/>
    <w:rsid w:val="006B7F7A"/>
    <w:rsid w:val="006C512D"/>
    <w:rsid w:val="006D51F5"/>
    <w:rsid w:val="006E2571"/>
    <w:rsid w:val="007155FB"/>
    <w:rsid w:val="00756313"/>
    <w:rsid w:val="007623E9"/>
    <w:rsid w:val="00770BD9"/>
    <w:rsid w:val="007971E4"/>
    <w:rsid w:val="007E4F7D"/>
    <w:rsid w:val="0081447E"/>
    <w:rsid w:val="00816433"/>
    <w:rsid w:val="00862BD0"/>
    <w:rsid w:val="00887139"/>
    <w:rsid w:val="0094627E"/>
    <w:rsid w:val="00971131"/>
    <w:rsid w:val="00992AF2"/>
    <w:rsid w:val="009C7CB0"/>
    <w:rsid w:val="009E0602"/>
    <w:rsid w:val="00A05082"/>
    <w:rsid w:val="00A06411"/>
    <w:rsid w:val="00A10EE1"/>
    <w:rsid w:val="00A256CE"/>
    <w:rsid w:val="00A26FFD"/>
    <w:rsid w:val="00A57C1D"/>
    <w:rsid w:val="00A94F75"/>
    <w:rsid w:val="00AB089A"/>
    <w:rsid w:val="00AB6DE4"/>
    <w:rsid w:val="00AC693F"/>
    <w:rsid w:val="00AC7A4D"/>
    <w:rsid w:val="00AD23AA"/>
    <w:rsid w:val="00AD320A"/>
    <w:rsid w:val="00B06622"/>
    <w:rsid w:val="00B15176"/>
    <w:rsid w:val="00B16DB6"/>
    <w:rsid w:val="00B16FA7"/>
    <w:rsid w:val="00B512E0"/>
    <w:rsid w:val="00B864A9"/>
    <w:rsid w:val="00BB2082"/>
    <w:rsid w:val="00BB5EAD"/>
    <w:rsid w:val="00BC117A"/>
    <w:rsid w:val="00BC47BE"/>
    <w:rsid w:val="00BC5FA1"/>
    <w:rsid w:val="00C25EE5"/>
    <w:rsid w:val="00C5766F"/>
    <w:rsid w:val="00C6664A"/>
    <w:rsid w:val="00CF7EA5"/>
    <w:rsid w:val="00D20029"/>
    <w:rsid w:val="00D32A2A"/>
    <w:rsid w:val="00D75DA1"/>
    <w:rsid w:val="00D869CB"/>
    <w:rsid w:val="00D872E7"/>
    <w:rsid w:val="00D96ABC"/>
    <w:rsid w:val="00DD529A"/>
    <w:rsid w:val="00DE37A0"/>
    <w:rsid w:val="00DF0C5C"/>
    <w:rsid w:val="00E02BB8"/>
    <w:rsid w:val="00E059EA"/>
    <w:rsid w:val="00E06386"/>
    <w:rsid w:val="00E24067"/>
    <w:rsid w:val="00E81FC3"/>
    <w:rsid w:val="00E9291C"/>
    <w:rsid w:val="00E960D3"/>
    <w:rsid w:val="00EA0131"/>
    <w:rsid w:val="00EC5138"/>
    <w:rsid w:val="00ED646E"/>
    <w:rsid w:val="00EE1158"/>
    <w:rsid w:val="00EF1D77"/>
    <w:rsid w:val="00EF25E2"/>
    <w:rsid w:val="00F370FB"/>
    <w:rsid w:val="00F55771"/>
    <w:rsid w:val="00FC2243"/>
    <w:rsid w:val="0FF7205D"/>
    <w:rsid w:val="157350CC"/>
    <w:rsid w:val="1C5A2323"/>
    <w:rsid w:val="1D3F5C56"/>
    <w:rsid w:val="25570669"/>
    <w:rsid w:val="31FEB746"/>
    <w:rsid w:val="3374EB67"/>
    <w:rsid w:val="3BFD86E4"/>
    <w:rsid w:val="3DBFCA56"/>
    <w:rsid w:val="3DD74269"/>
    <w:rsid w:val="3DEF41EF"/>
    <w:rsid w:val="3EDBCE3F"/>
    <w:rsid w:val="3EEFB96D"/>
    <w:rsid w:val="3EFF588F"/>
    <w:rsid w:val="3F3D3CE6"/>
    <w:rsid w:val="3F7791A9"/>
    <w:rsid w:val="3FD726A8"/>
    <w:rsid w:val="3FDF1F88"/>
    <w:rsid w:val="3FFEB62C"/>
    <w:rsid w:val="4CB7F2FC"/>
    <w:rsid w:val="4D936418"/>
    <w:rsid w:val="4F7EE547"/>
    <w:rsid w:val="53DDFF90"/>
    <w:rsid w:val="569C6DA8"/>
    <w:rsid w:val="56FA8E3E"/>
    <w:rsid w:val="57CFCAAD"/>
    <w:rsid w:val="5B9739DB"/>
    <w:rsid w:val="5BAE40F3"/>
    <w:rsid w:val="5BEB5E76"/>
    <w:rsid w:val="5DDFB9FD"/>
    <w:rsid w:val="5E73F1D5"/>
    <w:rsid w:val="5EFE6E45"/>
    <w:rsid w:val="5F735FD1"/>
    <w:rsid w:val="5FDFBEBF"/>
    <w:rsid w:val="5FFB8207"/>
    <w:rsid w:val="63EB9F2E"/>
    <w:rsid w:val="65BB826C"/>
    <w:rsid w:val="67774FD4"/>
    <w:rsid w:val="6CF3A45A"/>
    <w:rsid w:val="6DD96A6C"/>
    <w:rsid w:val="6EA0455A"/>
    <w:rsid w:val="6EFBB2E2"/>
    <w:rsid w:val="6FB3773C"/>
    <w:rsid w:val="6FDE6A13"/>
    <w:rsid w:val="73FEBD35"/>
    <w:rsid w:val="75D9BC2C"/>
    <w:rsid w:val="773D5BE7"/>
    <w:rsid w:val="774710F3"/>
    <w:rsid w:val="77BE7632"/>
    <w:rsid w:val="77F0E8F0"/>
    <w:rsid w:val="77F5F424"/>
    <w:rsid w:val="77F6F58B"/>
    <w:rsid w:val="77FED4C2"/>
    <w:rsid w:val="797AD78C"/>
    <w:rsid w:val="79F75B54"/>
    <w:rsid w:val="7A5C1F4A"/>
    <w:rsid w:val="7B8FFDB3"/>
    <w:rsid w:val="7BE7B2B8"/>
    <w:rsid w:val="7EFDE9F7"/>
    <w:rsid w:val="7F1C4582"/>
    <w:rsid w:val="7F7F5E04"/>
    <w:rsid w:val="7FDDA865"/>
    <w:rsid w:val="7FF36423"/>
    <w:rsid w:val="7FFB7111"/>
    <w:rsid w:val="7FFD327C"/>
    <w:rsid w:val="7FFEFC70"/>
    <w:rsid w:val="8FD7F75F"/>
    <w:rsid w:val="93F75862"/>
    <w:rsid w:val="974EC53E"/>
    <w:rsid w:val="9DE71D9E"/>
    <w:rsid w:val="9EBF5A90"/>
    <w:rsid w:val="9FFBF676"/>
    <w:rsid w:val="A8F859A2"/>
    <w:rsid w:val="AD4F9C5D"/>
    <w:rsid w:val="AEC78599"/>
    <w:rsid w:val="B39F8F26"/>
    <w:rsid w:val="B7BB3669"/>
    <w:rsid w:val="B8D9AABA"/>
    <w:rsid w:val="B99D2598"/>
    <w:rsid w:val="BEDBC9C0"/>
    <w:rsid w:val="BF47E9B9"/>
    <w:rsid w:val="BFB79353"/>
    <w:rsid w:val="BFFBBF46"/>
    <w:rsid w:val="BFFFDB1D"/>
    <w:rsid w:val="C5EF4685"/>
    <w:rsid w:val="C77BC1A7"/>
    <w:rsid w:val="CFDD4BA3"/>
    <w:rsid w:val="CFFFE709"/>
    <w:rsid w:val="D36E8059"/>
    <w:rsid w:val="D5C6B33F"/>
    <w:rsid w:val="D7FDD0E1"/>
    <w:rsid w:val="D9EBC0F3"/>
    <w:rsid w:val="DB240C7D"/>
    <w:rsid w:val="DB9F2668"/>
    <w:rsid w:val="DDFBA933"/>
    <w:rsid w:val="DDFE6210"/>
    <w:rsid w:val="DF7EA9E0"/>
    <w:rsid w:val="E357EC8E"/>
    <w:rsid w:val="E3BF499B"/>
    <w:rsid w:val="EBBCDA86"/>
    <w:rsid w:val="EDF83B6B"/>
    <w:rsid w:val="EF86AA74"/>
    <w:rsid w:val="EFA7593E"/>
    <w:rsid w:val="F377CE6D"/>
    <w:rsid w:val="F69D2E23"/>
    <w:rsid w:val="F93B83EF"/>
    <w:rsid w:val="F9DF27BA"/>
    <w:rsid w:val="F9EE80CA"/>
    <w:rsid w:val="FB7F252C"/>
    <w:rsid w:val="FB7F8541"/>
    <w:rsid w:val="FBE92E0C"/>
    <w:rsid w:val="FBFB5618"/>
    <w:rsid w:val="FBFED26F"/>
    <w:rsid w:val="FCB5BE74"/>
    <w:rsid w:val="FDDE14B1"/>
    <w:rsid w:val="FDFE6193"/>
    <w:rsid w:val="FEE02087"/>
    <w:rsid w:val="FEF7F411"/>
    <w:rsid w:val="FF3F8E38"/>
    <w:rsid w:val="FF7EC99D"/>
    <w:rsid w:val="FFE5B14C"/>
    <w:rsid w:val="FFE83AF0"/>
    <w:rsid w:val="FFFEE7A0"/>
    <w:rsid w:val="FFFF2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1591</Words>
  <Characters>1643</Characters>
  <Lines>1</Lines>
  <Paragraphs>1</Paragraphs>
  <TotalTime>1</TotalTime>
  <ScaleCrop>false</ScaleCrop>
  <LinksUpToDate>false</LinksUpToDate>
  <CharactersWithSpaces>1664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2018-06-29T17:45:00Z</dcterms:created>
  <dc:creator>打字室</dc:creator>
  <cp:lastModifiedBy>gzjxxgk_1</cp:lastModifiedBy>
  <cp:lastPrinted>2022-09-26T16:48:00Z</cp:lastPrinted>
  <dcterms:modified xsi:type="dcterms:W3CDTF">2022-09-29T01:45:29Z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E689BC474D8A41BABCC1B2828254034A</vt:lpwstr>
  </property>
</Properties>
</file>