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auto"/>
          <w:sz w:val="32"/>
          <w:szCs w:val="32"/>
        </w:rPr>
      </w:pPr>
      <w:r>
        <w:rPr>
          <w:rFonts w:hint="eastAsia" w:ascii="黑体" w:hAnsi="黑体" w:eastAsia="黑体" w:cs="宋体"/>
          <w:color w:val="auto"/>
          <w:sz w:val="32"/>
          <w:szCs w:val="32"/>
        </w:rPr>
        <w:t>附件1</w:t>
      </w: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jc w:val="center"/>
        <w:rPr>
          <w:rFonts w:ascii="方正小标宋简体" w:hAnsi="宋体" w:eastAsia="方正小标宋简体" w:cs="宋体"/>
          <w:color w:val="auto"/>
          <w:sz w:val="48"/>
          <w:szCs w:val="48"/>
        </w:rPr>
      </w:pPr>
      <w:r>
        <w:rPr>
          <w:rFonts w:hint="eastAsia" w:ascii="方正小标宋简体" w:hAnsi="宋体" w:eastAsia="方正小标宋简体" w:cs="宋体"/>
          <w:color w:val="auto"/>
          <w:sz w:val="48"/>
          <w:szCs w:val="48"/>
        </w:rPr>
        <w:t>地理标志保护产品专用标志使用核准</w:t>
      </w:r>
    </w:p>
    <w:p>
      <w:pPr>
        <w:jc w:val="center"/>
        <w:rPr>
          <w:rFonts w:ascii="方正小标宋简体" w:hAnsi="宋体" w:eastAsia="方正小标宋简体" w:cs="宋体"/>
          <w:color w:val="auto"/>
          <w:sz w:val="48"/>
          <w:szCs w:val="48"/>
        </w:rPr>
      </w:pPr>
      <w:r>
        <w:rPr>
          <w:rFonts w:hint="eastAsia" w:ascii="方正小标宋简体" w:hAnsi="宋体" w:eastAsia="方正小标宋简体" w:cs="宋体"/>
          <w:color w:val="auto"/>
          <w:sz w:val="48"/>
          <w:szCs w:val="48"/>
        </w:rPr>
        <w:t>改革试点验收自评报告</w:t>
      </w: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960" w:firstLineChars="300"/>
        <w:rPr>
          <w:rFonts w:ascii="楷体_GB2312" w:hAnsi="宋体" w:eastAsia="楷体_GB2312" w:cs="宋体"/>
          <w:color w:val="auto"/>
          <w:sz w:val="32"/>
          <w:szCs w:val="32"/>
        </w:rPr>
      </w:pPr>
      <w:r>
        <w:rPr>
          <w:rFonts w:hint="eastAsia" w:ascii="楷体_GB2312" w:hAnsi="宋体" w:eastAsia="楷体_GB2312" w:cs="宋体"/>
          <w:color w:val="auto"/>
          <w:sz w:val="32"/>
          <w:szCs w:val="32"/>
        </w:rPr>
        <w:t>试点承担单位：</w:t>
      </w:r>
      <w:r>
        <w:rPr>
          <w:rFonts w:hint="eastAsia" w:ascii="楷体_GB2312" w:hAnsi="宋体" w:eastAsia="楷体_GB2312" w:cs="宋体"/>
          <w:color w:val="auto"/>
          <w:sz w:val="32"/>
          <w:szCs w:val="32"/>
          <w:u w:val="single"/>
        </w:rPr>
        <w:t xml:space="preserve">                             </w:t>
      </w: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jc w:val="center"/>
        <w:rPr>
          <w:rFonts w:ascii="楷体_GB2312" w:hAnsi="宋体" w:eastAsia="楷体_GB2312" w:cs="宋体"/>
          <w:color w:val="auto"/>
          <w:sz w:val="32"/>
          <w:szCs w:val="32"/>
        </w:rPr>
      </w:pPr>
      <w:r>
        <w:rPr>
          <w:rFonts w:hint="eastAsia" w:ascii="楷体_GB2312" w:hAnsi="宋体" w:eastAsia="楷体_GB2312" w:cs="宋体"/>
          <w:color w:val="auto"/>
          <w:sz w:val="32"/>
          <w:szCs w:val="32"/>
        </w:rPr>
        <w:t>国家知识产权局编制</w:t>
      </w:r>
    </w:p>
    <w:p>
      <w:pPr>
        <w:spacing w:line="560" w:lineRule="exact"/>
        <w:jc w:val="center"/>
        <w:rPr>
          <w:rFonts w:ascii="楷体_GB2312" w:hAnsi="宋体" w:eastAsia="楷体_GB2312" w:cs="宋体"/>
          <w:color w:val="auto"/>
          <w:sz w:val="32"/>
          <w:szCs w:val="32"/>
        </w:rPr>
      </w:pPr>
      <w:r>
        <w:rPr>
          <w:rFonts w:hint="eastAsia" w:ascii="楷体_GB2312" w:hAnsi="宋体" w:eastAsia="楷体_GB2312" w:cs="宋体"/>
          <w:color w:val="auto"/>
          <w:sz w:val="32"/>
          <w:szCs w:val="32"/>
        </w:rPr>
        <w:t>2022年1月</w:t>
      </w: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仿宋_GB2312" w:hAnsi="宋体" w:eastAsia="仿宋_GB2312" w:cs="宋体"/>
          <w:color w:val="auto"/>
          <w:sz w:val="32"/>
          <w:szCs w:val="32"/>
        </w:rPr>
      </w:pPr>
    </w:p>
    <w:p>
      <w:pPr>
        <w:spacing w:line="560" w:lineRule="exact"/>
        <w:ind w:firstLine="640" w:firstLineChars="200"/>
        <w:rPr>
          <w:rFonts w:ascii="黑体" w:hAnsi="宋体" w:eastAsia="黑体" w:cs="宋体"/>
          <w:color w:val="auto"/>
          <w:sz w:val="32"/>
          <w:szCs w:val="32"/>
        </w:rPr>
      </w:pPr>
      <w:r>
        <w:rPr>
          <w:rFonts w:hint="eastAsia" w:ascii="黑体" w:hAnsi="宋体" w:eastAsia="黑体" w:cs="宋体"/>
          <w:color w:val="auto"/>
          <w:sz w:val="32"/>
          <w:szCs w:val="32"/>
        </w:rPr>
        <w:t>一、基本信息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588"/>
        <w:gridCol w:w="1739"/>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试点承担单位</w:t>
            </w:r>
          </w:p>
        </w:tc>
        <w:tc>
          <w:tcPr>
            <w:tcW w:w="6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负 责 人</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职    务</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联 系 人</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职    务</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联系电话</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传真号码</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邮    箱</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邮    编</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通信地址</w:t>
            </w:r>
          </w:p>
        </w:tc>
        <w:tc>
          <w:tcPr>
            <w:tcW w:w="68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color w:val="auto"/>
                <w:sz w:val="28"/>
              </w:rPr>
            </w:pPr>
          </w:p>
        </w:tc>
      </w:tr>
    </w:tbl>
    <w:p>
      <w:pPr>
        <w:spacing w:line="560" w:lineRule="exact"/>
        <w:ind w:firstLine="640" w:firstLineChars="200"/>
        <w:rPr>
          <w:rFonts w:hint="eastAsia" w:ascii="黑体" w:hAnsi="宋体" w:eastAsia="黑体" w:cs="宋体"/>
          <w:color w:val="auto"/>
          <w:sz w:val="32"/>
          <w:szCs w:val="32"/>
        </w:rPr>
      </w:pPr>
      <w:r>
        <w:rPr>
          <w:rFonts w:hint="eastAsia" w:ascii="黑体" w:hAnsi="宋体" w:eastAsia="黑体" w:cs="宋体"/>
          <w:color w:val="auto"/>
          <w:sz w:val="32"/>
          <w:szCs w:val="32"/>
        </w:rPr>
        <w:t>二、试点工作任务完成情况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p>
            <w:pPr>
              <w:spacing w:line="400" w:lineRule="exact"/>
              <w:textAlignment w:val="center"/>
              <w:rPr>
                <w:rFonts w:ascii="仿宋_GB2312" w:hAnsi="仿宋" w:eastAsia="仿宋_GB2312"/>
                <w:color w:val="auto"/>
                <w:sz w:val="28"/>
              </w:rPr>
            </w:pPr>
            <w:r>
              <w:rPr>
                <w:rFonts w:hint="eastAsia" w:ascii="仿宋_GB2312" w:hAnsi="仿宋" w:eastAsia="仿宋_GB2312"/>
                <w:color w:val="auto"/>
                <w:sz w:val="28"/>
                <w:szCs w:val="28"/>
              </w:rPr>
              <w:t>说明：地理标志保护产品专用标志使用核准改革试点工作要求的落实情况及各试点地区试点工作方案任务完成情况（证明材料以附件形式提供）。</w:t>
            </w: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tc>
      </w:tr>
    </w:tbl>
    <w:p>
      <w:pPr>
        <w:spacing w:line="560" w:lineRule="exact"/>
        <w:ind w:firstLine="640" w:firstLineChars="200"/>
        <w:rPr>
          <w:rFonts w:hint="eastAsia" w:ascii="黑体" w:hAnsi="宋体" w:eastAsia="黑体" w:cs="宋体"/>
          <w:color w:val="auto"/>
          <w:sz w:val="32"/>
          <w:szCs w:val="32"/>
        </w:rPr>
      </w:pPr>
      <w:r>
        <w:rPr>
          <w:rFonts w:hint="eastAsia" w:ascii="黑体" w:hAnsi="宋体" w:eastAsia="黑体" w:cs="宋体"/>
          <w:color w:val="auto"/>
          <w:sz w:val="32"/>
          <w:szCs w:val="32"/>
        </w:rPr>
        <w:t>三、工作亮点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color w:val="auto"/>
                <w:sz w:val="28"/>
                <w:szCs w:val="28"/>
              </w:rPr>
            </w:pPr>
            <w:r>
              <w:rPr>
                <w:rFonts w:hint="eastAsia" w:ascii="仿宋_GB2312" w:hAnsi="仿宋" w:eastAsia="仿宋_GB2312"/>
                <w:color w:val="auto"/>
                <w:sz w:val="28"/>
                <w:szCs w:val="28"/>
              </w:rPr>
              <w:t>工作亮点一：</w:t>
            </w:r>
          </w:p>
          <w:p>
            <w:pPr>
              <w:spacing w:line="400" w:lineRule="exact"/>
              <w:ind w:firstLine="0" w:firstLineChars="0"/>
              <w:textAlignment w:val="center"/>
              <w:rPr>
                <w:rFonts w:hint="eastAsia" w:ascii="仿宋_GB2312" w:hAnsi="仿宋" w:eastAsia="仿宋_GB2312"/>
                <w:color w:val="auto"/>
                <w:sz w:val="28"/>
                <w:szCs w:val="28"/>
              </w:rPr>
            </w:pPr>
            <w:r>
              <w:rPr>
                <w:rFonts w:hint="eastAsia" w:ascii="仿宋_GB2312" w:hAnsi="仿宋" w:eastAsia="仿宋_GB2312"/>
                <w:color w:val="auto"/>
                <w:sz w:val="28"/>
                <w:szCs w:val="28"/>
              </w:rPr>
              <w:t>说明：标题自拟，可从完善核准体系、出台政策制度、提高审查效率、优化工作流程、推广专用标志使用、强化信息化建设、开展专项行动、加强抽查检查、助</w:t>
            </w:r>
            <w:r>
              <w:rPr>
                <w:rFonts w:hint="eastAsia" w:ascii="仿宋_GB2312" w:hAnsi="仿宋" w:eastAsia="仿宋_GB2312"/>
                <w:color w:val="auto"/>
                <w:sz w:val="28"/>
                <w:szCs w:val="28"/>
                <w:lang w:eastAsia="zh-CN"/>
              </w:rPr>
              <w:t>力</w:t>
            </w:r>
            <w:r>
              <w:rPr>
                <w:rFonts w:hint="eastAsia" w:ascii="仿宋_GB2312" w:hAnsi="仿宋" w:eastAsia="仿宋_GB2312"/>
                <w:color w:val="auto"/>
                <w:sz w:val="28"/>
                <w:szCs w:val="28"/>
              </w:rPr>
              <w:t>乡村振兴、探索动态监管、加强宣传推广等方面，结合地方工作实际，总结试点工作创新点和突出亮点，数量不限。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主要经验做法：</w:t>
            </w:r>
          </w:p>
          <w:p>
            <w:pPr>
              <w:spacing w:line="400" w:lineRule="exact"/>
              <w:textAlignment w:val="center"/>
              <w:rPr>
                <w:rFonts w:hint="eastAsia" w:ascii="楷体" w:hAnsi="楷体" w:eastAsia="楷体" w:cs="楷体"/>
                <w:color w:val="auto"/>
                <w:sz w:val="24"/>
              </w:rPr>
            </w:pPr>
            <w:r>
              <w:rPr>
                <w:rFonts w:hint="eastAsia" w:ascii="仿宋_GB2312" w:hAnsi="仿宋" w:eastAsia="仿宋_GB2312"/>
                <w:color w:val="auto"/>
                <w:sz w:val="28"/>
                <w:szCs w:val="28"/>
              </w:rPr>
              <w:t>说明：通过数据和实例体现试点期间工作成果和成效，</w:t>
            </w:r>
            <w:r>
              <w:rPr>
                <w:rFonts w:hint="eastAsia" w:ascii="仿宋_GB2312" w:hAnsi="仿宋" w:eastAsia="仿宋_GB2312"/>
                <w:color w:val="auto"/>
                <w:sz w:val="28"/>
                <w:szCs w:val="28"/>
                <w:lang w:eastAsia="zh-CN"/>
              </w:rPr>
              <w:t>提炼</w:t>
            </w:r>
            <w:r>
              <w:rPr>
                <w:rFonts w:hint="eastAsia" w:ascii="仿宋_GB2312" w:hAnsi="仿宋" w:eastAsia="仿宋_GB2312"/>
                <w:color w:val="auto"/>
                <w:sz w:val="28"/>
                <w:szCs w:val="28"/>
              </w:rPr>
              <w:t>工作</w:t>
            </w:r>
            <w:r>
              <w:rPr>
                <w:rFonts w:hint="eastAsia" w:ascii="仿宋_GB2312" w:hAnsi="仿宋" w:eastAsia="仿宋_GB2312"/>
                <w:color w:val="auto"/>
                <w:sz w:val="28"/>
                <w:szCs w:val="28"/>
                <w:lang w:eastAsia="zh-CN"/>
              </w:rPr>
              <w:t>创新点和突出</w:t>
            </w:r>
            <w:r>
              <w:rPr>
                <w:rFonts w:hint="eastAsia" w:ascii="仿宋_GB2312" w:hAnsi="仿宋" w:eastAsia="仿宋_GB2312"/>
                <w:color w:val="auto"/>
                <w:sz w:val="28"/>
                <w:szCs w:val="28"/>
              </w:rPr>
              <w:t>亮点</w:t>
            </w:r>
            <w:r>
              <w:rPr>
                <w:rFonts w:hint="eastAsia" w:ascii="仿宋_GB2312" w:hAnsi="仿宋" w:eastAsia="仿宋_GB2312"/>
                <w:color w:val="auto"/>
                <w:sz w:val="28"/>
                <w:szCs w:val="28"/>
                <w:lang w:eastAsia="zh-CN"/>
              </w:rPr>
              <w:t>的</w:t>
            </w:r>
            <w:r>
              <w:rPr>
                <w:rFonts w:hint="eastAsia" w:ascii="仿宋_GB2312" w:hAnsi="仿宋" w:eastAsia="仿宋_GB2312"/>
                <w:color w:val="auto"/>
                <w:sz w:val="28"/>
                <w:szCs w:val="28"/>
              </w:rPr>
              <w:t>主要经验做法，600字以内</w:t>
            </w:r>
            <w:r>
              <w:rPr>
                <w:rFonts w:hint="eastAsia" w:ascii="楷体" w:hAnsi="楷体" w:eastAsia="楷体" w:cs="楷体"/>
                <w:color w:val="auto"/>
                <w:sz w:val="24"/>
              </w:rPr>
              <w:t>。</w:t>
            </w: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p>
            <w:pPr>
              <w:spacing w:line="400" w:lineRule="exact"/>
              <w:textAlignment w:val="center"/>
              <w:rPr>
                <w:rFonts w:hint="eastAsia" w:ascii="楷体" w:hAnsi="楷体" w:eastAsia="楷体" w:cs="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color w:val="auto"/>
                <w:sz w:val="28"/>
                <w:szCs w:val="28"/>
              </w:rPr>
            </w:pPr>
            <w:r>
              <w:rPr>
                <w:rFonts w:hint="eastAsia" w:ascii="仿宋_GB2312" w:hAnsi="仿宋" w:eastAsia="仿宋_GB2312"/>
                <w:color w:val="auto"/>
                <w:sz w:val="28"/>
                <w:szCs w:val="28"/>
              </w:rPr>
              <w:t>工作亮点二：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主要经验做法：</w:t>
            </w: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p>
            <w:pPr>
              <w:spacing w:line="400" w:lineRule="exact"/>
              <w:textAlignment w:val="center"/>
              <w:rPr>
                <w:rFonts w:hint="eastAsia" w:ascii="仿宋_GB2312" w:hAnsi="仿宋" w:eastAsia="仿宋_GB2312"/>
                <w:color w:val="auto"/>
                <w:sz w:val="28"/>
                <w:szCs w:val="28"/>
              </w:rPr>
            </w:pPr>
          </w:p>
        </w:tc>
      </w:tr>
    </w:tbl>
    <w:p>
      <w:pPr>
        <w:spacing w:line="560" w:lineRule="exact"/>
        <w:ind w:firstLine="640" w:firstLineChars="200"/>
        <w:rPr>
          <w:rFonts w:ascii="黑体" w:hAnsi="宋体" w:eastAsia="黑体" w:cs="宋体"/>
          <w:color w:val="auto"/>
          <w:sz w:val="32"/>
          <w:szCs w:val="32"/>
        </w:rPr>
      </w:pPr>
      <w:r>
        <w:rPr>
          <w:rFonts w:hint="eastAsia" w:ascii="黑体" w:hAnsi="宋体" w:eastAsia="黑体" w:cs="宋体"/>
          <w:color w:val="auto"/>
          <w:sz w:val="32"/>
          <w:szCs w:val="32"/>
        </w:rPr>
        <w:t>四、主要问题与建议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ascii="仿宋_GB2312" w:hAnsi="仿宋" w:eastAsia="仿宋_GB2312"/>
                <w:color w:val="auto"/>
                <w:sz w:val="28"/>
                <w:szCs w:val="28"/>
              </w:rPr>
            </w:pPr>
            <w:r>
              <w:rPr>
                <w:rFonts w:hint="eastAsia" w:ascii="仿宋_GB2312" w:hAnsi="仿宋" w:eastAsia="仿宋_GB2312"/>
                <w:color w:val="auto"/>
                <w:sz w:val="28"/>
                <w:szCs w:val="28"/>
              </w:rPr>
              <w:t>说明：针对试点期间工作开展情况，客观总结开展试点工作过程中遇到的难点和问题，结合实际情况，针对性提出下一步开展地理标志产品专用标志使用核准改革试点工作的建议和需求。</w:t>
            </w: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rPr>
                <w:color w:val="auto"/>
              </w:rPr>
            </w:pPr>
          </w:p>
          <w:p>
            <w:pPr>
              <w:rPr>
                <w:color w:val="auto"/>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p>
            <w:pPr>
              <w:spacing w:line="400" w:lineRule="exact"/>
              <w:textAlignment w:val="center"/>
              <w:rPr>
                <w:rFonts w:ascii="仿宋_GB2312" w:hAnsi="仿宋" w:eastAsia="仿宋_GB2312"/>
                <w:color w:val="auto"/>
                <w:sz w:val="28"/>
                <w:szCs w:val="28"/>
              </w:rPr>
            </w:pPr>
          </w:p>
        </w:tc>
      </w:tr>
    </w:tbl>
    <w:p>
      <w:pPr>
        <w:spacing w:line="560" w:lineRule="exact"/>
        <w:ind w:firstLine="640" w:firstLineChars="200"/>
        <w:rPr>
          <w:rFonts w:ascii="黑体" w:hAnsi="宋体" w:eastAsia="黑体" w:cs="宋体"/>
          <w:color w:val="auto"/>
          <w:sz w:val="32"/>
          <w:szCs w:val="32"/>
        </w:rPr>
      </w:pPr>
      <w:r>
        <w:rPr>
          <w:rFonts w:hint="eastAsia" w:ascii="黑体" w:hAnsi="宋体" w:eastAsia="黑体" w:cs="宋体"/>
          <w:color w:val="auto"/>
          <w:sz w:val="32"/>
          <w:szCs w:val="32"/>
        </w:rPr>
        <w:t>五、自评意见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1156" w:type="dxa"/>
            <w:tcBorders>
              <w:top w:val="single" w:color="auto" w:sz="4" w:space="0"/>
              <w:left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color w:val="auto"/>
                <w:sz w:val="28"/>
              </w:rPr>
            </w:pPr>
            <w:bookmarkStart w:id="0" w:name="_GoBack"/>
            <w:r>
              <w:rPr>
                <w:rFonts w:hint="eastAsia" w:ascii="仿宋_GB2312" w:hAnsi="仿宋" w:eastAsia="仿宋_GB2312"/>
                <w:color w:val="auto"/>
                <w:sz w:val="28"/>
              </w:rPr>
              <w:t>试点</w:t>
            </w:r>
          </w:p>
          <w:p>
            <w:pPr>
              <w:spacing w:line="400" w:lineRule="exact"/>
              <w:jc w:val="center"/>
              <w:textAlignment w:val="center"/>
              <w:rPr>
                <w:rFonts w:hint="eastAsia" w:ascii="仿宋_GB2312" w:hAnsi="仿宋" w:eastAsia="仿宋_GB2312"/>
                <w:color w:val="auto"/>
                <w:sz w:val="28"/>
              </w:rPr>
            </w:pPr>
            <w:r>
              <w:rPr>
                <w:rFonts w:hint="eastAsia" w:ascii="仿宋_GB2312" w:hAnsi="仿宋" w:eastAsia="仿宋_GB2312"/>
                <w:color w:val="auto"/>
                <w:sz w:val="28"/>
              </w:rPr>
              <w:t>承担</w:t>
            </w:r>
          </w:p>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单位</w:t>
            </w:r>
          </w:p>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自评</w:t>
            </w:r>
          </w:p>
          <w:p>
            <w:pPr>
              <w:spacing w:line="400" w:lineRule="exact"/>
              <w:jc w:val="center"/>
              <w:textAlignment w:val="center"/>
              <w:rPr>
                <w:rFonts w:ascii="仿宋_GB2312" w:hAnsi="仿宋" w:eastAsia="仿宋_GB2312"/>
                <w:color w:val="auto"/>
                <w:sz w:val="28"/>
              </w:rPr>
            </w:pPr>
            <w:r>
              <w:rPr>
                <w:rFonts w:hint="eastAsia" w:ascii="仿宋_GB2312" w:hAnsi="仿宋" w:eastAsia="仿宋_GB2312"/>
                <w:color w:val="auto"/>
                <w:sz w:val="28"/>
              </w:rPr>
              <w:t>意见</w:t>
            </w:r>
          </w:p>
          <w:p>
            <w:pPr>
              <w:spacing w:line="400" w:lineRule="exact"/>
              <w:jc w:val="center"/>
              <w:textAlignment w:val="center"/>
              <w:rPr>
                <w:rFonts w:ascii="仿宋_GB2312" w:hAnsi="仿宋" w:eastAsia="仿宋_GB2312"/>
                <w:color w:val="auto"/>
                <w:sz w:val="28"/>
              </w:rPr>
            </w:pPr>
          </w:p>
        </w:tc>
        <w:tc>
          <w:tcPr>
            <w:tcW w:w="7763" w:type="dxa"/>
            <w:tcBorders>
              <w:top w:val="single" w:color="auto" w:sz="4" w:space="0"/>
              <w:left w:val="single" w:color="auto" w:sz="4" w:space="0"/>
              <w:right w:val="single" w:color="auto" w:sz="4" w:space="0"/>
            </w:tcBorders>
            <w:noWrap w:val="0"/>
            <w:vAlign w:val="center"/>
          </w:tcPr>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textAlignment w:val="center"/>
              <w:rPr>
                <w:rFonts w:ascii="仿宋_GB2312" w:hAnsi="仿宋" w:eastAsia="仿宋_GB2312"/>
                <w:color w:val="auto"/>
                <w:sz w:val="28"/>
              </w:rPr>
            </w:pPr>
          </w:p>
          <w:p>
            <w:pPr>
              <w:spacing w:line="400" w:lineRule="exact"/>
              <w:ind w:right="630" w:rightChars="300"/>
              <w:jc w:val="right"/>
              <w:textAlignment w:val="center"/>
              <w:rPr>
                <w:rFonts w:ascii="仿宋_GB2312" w:hAnsi="仿宋" w:eastAsia="仿宋_GB2312"/>
                <w:color w:val="auto"/>
                <w:sz w:val="28"/>
              </w:rPr>
            </w:pPr>
            <w:r>
              <w:rPr>
                <w:rFonts w:hint="eastAsia" w:ascii="仿宋_GB2312" w:hAnsi="仿宋" w:eastAsia="仿宋_GB2312"/>
                <w:color w:val="auto"/>
                <w:sz w:val="28"/>
              </w:rPr>
              <w:t>（公  章）</w:t>
            </w:r>
          </w:p>
          <w:p>
            <w:pPr>
              <w:wordWrap w:val="0"/>
              <w:spacing w:before="120" w:after="120" w:line="400" w:lineRule="exact"/>
              <w:ind w:right="420" w:rightChars="200"/>
              <w:jc w:val="right"/>
              <w:textAlignment w:val="center"/>
              <w:rPr>
                <w:rFonts w:ascii="仿宋_GB2312" w:hAnsi="仿宋" w:eastAsia="仿宋_GB2312"/>
                <w:color w:val="auto"/>
                <w:sz w:val="28"/>
              </w:rPr>
            </w:pPr>
            <w:r>
              <w:rPr>
                <w:rFonts w:hint="eastAsia" w:ascii="仿宋_GB2312" w:hAnsi="仿宋" w:eastAsia="仿宋_GB2312"/>
                <w:color w:val="auto"/>
                <w:sz w:val="28"/>
              </w:rPr>
              <w:t>年   月   日</w:t>
            </w:r>
          </w:p>
        </w:tc>
      </w:tr>
      <w:bookmarkEnd w:id="0"/>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s="宋体"/>
          <w:sz w:val="32"/>
          <w:szCs w:val="32"/>
        </w:rPr>
      </w:pPr>
    </w:p>
    <w:sectPr>
      <w:footerReference r:id="rId3" w:type="default"/>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2"/>
    <w:rsid w:val="00007715"/>
    <w:rsid w:val="00054640"/>
    <w:rsid w:val="0007368C"/>
    <w:rsid w:val="000759B1"/>
    <w:rsid w:val="000A0954"/>
    <w:rsid w:val="000B4529"/>
    <w:rsid w:val="000C332C"/>
    <w:rsid w:val="000D0959"/>
    <w:rsid w:val="000E7AA5"/>
    <w:rsid w:val="000F1137"/>
    <w:rsid w:val="00104D86"/>
    <w:rsid w:val="001129C7"/>
    <w:rsid w:val="0012358C"/>
    <w:rsid w:val="00126DA9"/>
    <w:rsid w:val="00135645"/>
    <w:rsid w:val="001400CD"/>
    <w:rsid w:val="001417C4"/>
    <w:rsid w:val="0014684C"/>
    <w:rsid w:val="001503F4"/>
    <w:rsid w:val="001749CB"/>
    <w:rsid w:val="001D25C4"/>
    <w:rsid w:val="0021013C"/>
    <w:rsid w:val="002242F5"/>
    <w:rsid w:val="0023365B"/>
    <w:rsid w:val="0025365A"/>
    <w:rsid w:val="00277A7A"/>
    <w:rsid w:val="002874FB"/>
    <w:rsid w:val="002928E3"/>
    <w:rsid w:val="002B338A"/>
    <w:rsid w:val="002C1B52"/>
    <w:rsid w:val="002C5D9C"/>
    <w:rsid w:val="00322304"/>
    <w:rsid w:val="00342EE5"/>
    <w:rsid w:val="00382415"/>
    <w:rsid w:val="00392AE5"/>
    <w:rsid w:val="003960B6"/>
    <w:rsid w:val="00416381"/>
    <w:rsid w:val="00441445"/>
    <w:rsid w:val="00447281"/>
    <w:rsid w:val="004B7992"/>
    <w:rsid w:val="004F4D5D"/>
    <w:rsid w:val="00546C27"/>
    <w:rsid w:val="00547DCD"/>
    <w:rsid w:val="00563981"/>
    <w:rsid w:val="0061086C"/>
    <w:rsid w:val="00611FB3"/>
    <w:rsid w:val="006305C5"/>
    <w:rsid w:val="00660352"/>
    <w:rsid w:val="006A189E"/>
    <w:rsid w:val="006B15FD"/>
    <w:rsid w:val="006B7F7A"/>
    <w:rsid w:val="006C512D"/>
    <w:rsid w:val="006D51F5"/>
    <w:rsid w:val="006E2571"/>
    <w:rsid w:val="007155FB"/>
    <w:rsid w:val="00756313"/>
    <w:rsid w:val="007623E9"/>
    <w:rsid w:val="00770BD9"/>
    <w:rsid w:val="007971E4"/>
    <w:rsid w:val="007E4F7D"/>
    <w:rsid w:val="0081447E"/>
    <w:rsid w:val="00816433"/>
    <w:rsid w:val="00862BD0"/>
    <w:rsid w:val="00887139"/>
    <w:rsid w:val="0094627E"/>
    <w:rsid w:val="00971131"/>
    <w:rsid w:val="00992AF2"/>
    <w:rsid w:val="009C7CB0"/>
    <w:rsid w:val="009E0602"/>
    <w:rsid w:val="00A05082"/>
    <w:rsid w:val="00A06411"/>
    <w:rsid w:val="00A10EE1"/>
    <w:rsid w:val="00A256CE"/>
    <w:rsid w:val="00A26FFD"/>
    <w:rsid w:val="00A57C1D"/>
    <w:rsid w:val="00A94F75"/>
    <w:rsid w:val="00AB089A"/>
    <w:rsid w:val="00AB6DE4"/>
    <w:rsid w:val="00AC693F"/>
    <w:rsid w:val="00AC7A4D"/>
    <w:rsid w:val="00AD23AA"/>
    <w:rsid w:val="00AD320A"/>
    <w:rsid w:val="00B06622"/>
    <w:rsid w:val="00B15176"/>
    <w:rsid w:val="00B16DB6"/>
    <w:rsid w:val="00B16FA7"/>
    <w:rsid w:val="00B512E0"/>
    <w:rsid w:val="00B864A9"/>
    <w:rsid w:val="00BB2082"/>
    <w:rsid w:val="00BB5EAD"/>
    <w:rsid w:val="00BC117A"/>
    <w:rsid w:val="00BC47BE"/>
    <w:rsid w:val="00BC5FA1"/>
    <w:rsid w:val="00C25EE5"/>
    <w:rsid w:val="00C5766F"/>
    <w:rsid w:val="00C6664A"/>
    <w:rsid w:val="00CF7EA5"/>
    <w:rsid w:val="00D20029"/>
    <w:rsid w:val="00D32A2A"/>
    <w:rsid w:val="00D75DA1"/>
    <w:rsid w:val="00D869CB"/>
    <w:rsid w:val="00D872E7"/>
    <w:rsid w:val="00D96ABC"/>
    <w:rsid w:val="00DD529A"/>
    <w:rsid w:val="00DE37A0"/>
    <w:rsid w:val="00DF0C5C"/>
    <w:rsid w:val="00E02BB8"/>
    <w:rsid w:val="00E059EA"/>
    <w:rsid w:val="00E06386"/>
    <w:rsid w:val="00E24067"/>
    <w:rsid w:val="00E81FC3"/>
    <w:rsid w:val="00E9291C"/>
    <w:rsid w:val="00E960D3"/>
    <w:rsid w:val="00EA0131"/>
    <w:rsid w:val="00EC5138"/>
    <w:rsid w:val="00ED646E"/>
    <w:rsid w:val="00EE1158"/>
    <w:rsid w:val="00EF1D77"/>
    <w:rsid w:val="00EF25E2"/>
    <w:rsid w:val="00F370FB"/>
    <w:rsid w:val="00F55771"/>
    <w:rsid w:val="00FC2243"/>
    <w:rsid w:val="0FF7205D"/>
    <w:rsid w:val="1C5A2323"/>
    <w:rsid w:val="1D3F5C56"/>
    <w:rsid w:val="2F7BE1E8"/>
    <w:rsid w:val="3DD74269"/>
    <w:rsid w:val="3DEF41EF"/>
    <w:rsid w:val="3DFF3376"/>
    <w:rsid w:val="3EFF588F"/>
    <w:rsid w:val="3F3D3CE6"/>
    <w:rsid w:val="3F7791A9"/>
    <w:rsid w:val="3FDF1F88"/>
    <w:rsid w:val="3FFEB62C"/>
    <w:rsid w:val="4D2432EE"/>
    <w:rsid w:val="4D936418"/>
    <w:rsid w:val="53DDFF90"/>
    <w:rsid w:val="56FA8E3E"/>
    <w:rsid w:val="57CFCAAD"/>
    <w:rsid w:val="5B538FE0"/>
    <w:rsid w:val="5BEB5E76"/>
    <w:rsid w:val="5DBDA2BF"/>
    <w:rsid w:val="5DDFB9FD"/>
    <w:rsid w:val="5EFE6E45"/>
    <w:rsid w:val="5F735FD1"/>
    <w:rsid w:val="5FFB8207"/>
    <w:rsid w:val="62AB2D33"/>
    <w:rsid w:val="63EB9F2E"/>
    <w:rsid w:val="65BB826C"/>
    <w:rsid w:val="67774FD4"/>
    <w:rsid w:val="6CF3A45A"/>
    <w:rsid w:val="6D7F1800"/>
    <w:rsid w:val="77BF793C"/>
    <w:rsid w:val="77F5F424"/>
    <w:rsid w:val="77F6F58B"/>
    <w:rsid w:val="7B8FFDB3"/>
    <w:rsid w:val="7C371517"/>
    <w:rsid w:val="7EBD8E9D"/>
    <w:rsid w:val="7ED56815"/>
    <w:rsid w:val="7EFDE9F7"/>
    <w:rsid w:val="7F1C4582"/>
    <w:rsid w:val="7FBE81C0"/>
    <w:rsid w:val="7FDDA865"/>
    <w:rsid w:val="7FEE05EC"/>
    <w:rsid w:val="7FF36423"/>
    <w:rsid w:val="7FFD327C"/>
    <w:rsid w:val="8FD7F75F"/>
    <w:rsid w:val="9EBF5A90"/>
    <w:rsid w:val="9FFE2DB4"/>
    <w:rsid w:val="AFFBB1E3"/>
    <w:rsid w:val="B2DF56B8"/>
    <w:rsid w:val="B7BB3669"/>
    <w:rsid w:val="B8D9AABA"/>
    <w:rsid w:val="BFB79353"/>
    <w:rsid w:val="BFFFDB1D"/>
    <w:rsid w:val="C77BC1A7"/>
    <w:rsid w:val="CFDD4BA3"/>
    <w:rsid w:val="CFFFE709"/>
    <w:rsid w:val="D36E8059"/>
    <w:rsid w:val="D9EBC0F3"/>
    <w:rsid w:val="DB240C7D"/>
    <w:rsid w:val="DB9F2668"/>
    <w:rsid w:val="DBBD76D3"/>
    <w:rsid w:val="DBDE5103"/>
    <w:rsid w:val="DBF6D211"/>
    <w:rsid w:val="DD9BD16C"/>
    <w:rsid w:val="DDFE6210"/>
    <w:rsid w:val="E357EC8E"/>
    <w:rsid w:val="E3BF499B"/>
    <w:rsid w:val="EBBCDA86"/>
    <w:rsid w:val="EDF83B6B"/>
    <w:rsid w:val="EF7F9469"/>
    <w:rsid w:val="EF86AA74"/>
    <w:rsid w:val="F4FC1631"/>
    <w:rsid w:val="F69D2E23"/>
    <w:rsid w:val="F7FF54A7"/>
    <w:rsid w:val="F9DF27BA"/>
    <w:rsid w:val="F9EE80CA"/>
    <w:rsid w:val="FB7F8541"/>
    <w:rsid w:val="FBFB5618"/>
    <w:rsid w:val="FBFED26F"/>
    <w:rsid w:val="FCB5BE74"/>
    <w:rsid w:val="FDDE14B1"/>
    <w:rsid w:val="FEE02087"/>
    <w:rsid w:val="FEF750A3"/>
    <w:rsid w:val="FEF7F411"/>
    <w:rsid w:val="FF7EC99D"/>
    <w:rsid w:val="FFBDC0BC"/>
    <w:rsid w:val="FFE83AF0"/>
    <w:rsid w:val="FFFEE7A0"/>
    <w:rsid w:val="FFFF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Words>
  <Characters>72</Characters>
  <Lines>1</Lines>
  <Paragraphs>1</Paragraphs>
  <TotalTime>6</TotalTime>
  <ScaleCrop>false</ScaleCrop>
  <LinksUpToDate>false</LinksUpToDate>
  <CharactersWithSpaces>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2018-06-14T09:45:00Z</dcterms:created>
  <dc:creator>打字室</dc:creator>
  <cp:lastModifiedBy>work丢丢</cp:lastModifiedBy>
  <cp:lastPrinted>2021-05-23T00:21:00Z</cp:lastPrinted>
  <dcterms:modified xsi:type="dcterms:W3CDTF">2022-01-18T08:23:38Z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AF5485101DF64E89AD7A70183786F6C6</vt:lpwstr>
  </property>
</Properties>
</file>