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EA" w:rsidRPr="000A44CB" w:rsidRDefault="002A62EB" w:rsidP="000A44CB">
      <w:pPr>
        <w:jc w:val="center"/>
        <w:rPr>
          <w:rFonts w:ascii="黑体" w:eastAsia="黑体" w:hAnsi="黑体"/>
          <w:b/>
          <w:color w:val="333333"/>
          <w:sz w:val="32"/>
          <w:szCs w:val="32"/>
        </w:rPr>
      </w:pPr>
      <w:r w:rsidRPr="000A44CB">
        <w:rPr>
          <w:rFonts w:ascii="黑体" w:eastAsia="黑体" w:hAnsi="黑体" w:hint="eastAsia"/>
          <w:b/>
          <w:color w:val="333333"/>
          <w:sz w:val="32"/>
          <w:szCs w:val="32"/>
        </w:rPr>
        <w:t>关于举办“</w:t>
      </w:r>
      <w:r w:rsidR="0054622B">
        <w:rPr>
          <w:rFonts w:ascii="黑体" w:eastAsia="黑体" w:hAnsi="黑体" w:hint="eastAsia"/>
          <w:b/>
          <w:color w:val="333333"/>
          <w:sz w:val="32"/>
          <w:szCs w:val="32"/>
        </w:rPr>
        <w:t>商标侵权纠纷及应对</w:t>
      </w:r>
      <w:r w:rsidR="00E27026" w:rsidRPr="000A44CB">
        <w:rPr>
          <w:rFonts w:ascii="黑体" w:eastAsia="黑体" w:hAnsi="黑体" w:hint="eastAsia"/>
          <w:b/>
          <w:color w:val="333333"/>
          <w:sz w:val="32"/>
          <w:szCs w:val="32"/>
        </w:rPr>
        <w:t>”</w:t>
      </w:r>
      <w:r w:rsidR="0054622B">
        <w:rPr>
          <w:rFonts w:ascii="黑体" w:eastAsia="黑体" w:hAnsi="黑体" w:hint="eastAsia"/>
          <w:b/>
          <w:color w:val="333333"/>
          <w:sz w:val="32"/>
          <w:szCs w:val="32"/>
        </w:rPr>
        <w:t>专题培训班</w:t>
      </w:r>
      <w:r w:rsidRPr="000A44CB">
        <w:rPr>
          <w:rFonts w:ascii="黑体" w:eastAsia="黑体" w:hAnsi="黑体" w:hint="eastAsia"/>
          <w:b/>
          <w:color w:val="333333"/>
          <w:sz w:val="32"/>
          <w:szCs w:val="32"/>
        </w:rPr>
        <w:t>的通知</w:t>
      </w:r>
    </w:p>
    <w:p w:rsidR="002A62EB" w:rsidRPr="000A44CB" w:rsidRDefault="002A62EB" w:rsidP="002A62EB">
      <w:pPr>
        <w:rPr>
          <w:rFonts w:ascii="仿宋_GB2312" w:eastAsia="仿宋_GB2312"/>
          <w:color w:val="333333"/>
          <w:sz w:val="32"/>
          <w:szCs w:val="32"/>
        </w:rPr>
      </w:pPr>
      <w:r w:rsidRPr="000A44CB">
        <w:rPr>
          <w:rFonts w:ascii="仿宋_GB2312" w:eastAsia="仿宋_GB2312" w:hint="eastAsia"/>
          <w:color w:val="333333"/>
          <w:sz w:val="32"/>
          <w:szCs w:val="32"/>
        </w:rPr>
        <w:t>各有关单位：</w:t>
      </w:r>
    </w:p>
    <w:p w:rsidR="002A62EB" w:rsidRPr="000A44CB" w:rsidRDefault="002A62EB" w:rsidP="000A44CB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0A44CB">
        <w:rPr>
          <w:rFonts w:ascii="仿宋_GB2312" w:eastAsia="仿宋_GB2312" w:hint="eastAsia"/>
          <w:sz w:val="32"/>
          <w:szCs w:val="32"/>
        </w:rPr>
        <w:t>为提高我省企业商标保护意识，维护商标权人的合法权益，发挥商标权在市场经济中应有的作用</w:t>
      </w:r>
      <w:r w:rsidRPr="000A44CB">
        <w:rPr>
          <w:rFonts w:ascii="仿宋_GB2312" w:eastAsia="仿宋_GB2312" w:hint="eastAsia"/>
          <w:color w:val="333333"/>
          <w:sz w:val="32"/>
          <w:szCs w:val="32"/>
        </w:rPr>
        <w:t>，陕西省知识产权服务中心</w:t>
      </w:r>
      <w:r w:rsidR="00C172D7">
        <w:rPr>
          <w:rFonts w:ascii="仿宋_GB2312" w:eastAsia="仿宋_GB2312" w:hint="eastAsia"/>
          <w:color w:val="333333"/>
          <w:sz w:val="32"/>
          <w:szCs w:val="32"/>
        </w:rPr>
        <w:t>定</w:t>
      </w:r>
      <w:r w:rsidR="00335289">
        <w:rPr>
          <w:rFonts w:ascii="仿宋_GB2312" w:eastAsia="仿宋_GB2312" w:hint="eastAsia"/>
          <w:color w:val="333333"/>
          <w:sz w:val="32"/>
          <w:szCs w:val="32"/>
        </w:rPr>
        <w:t>于11月28日</w:t>
      </w:r>
      <w:r w:rsidRPr="0054622B">
        <w:rPr>
          <w:rFonts w:ascii="仿宋_GB2312" w:eastAsia="仿宋_GB2312" w:hint="eastAsia"/>
          <w:sz w:val="32"/>
          <w:szCs w:val="32"/>
        </w:rPr>
        <w:t>举办“</w:t>
      </w:r>
      <w:r w:rsidR="0054622B" w:rsidRPr="0054622B">
        <w:rPr>
          <w:rFonts w:ascii="仿宋_GB2312" w:eastAsia="仿宋_GB2312" w:hint="eastAsia"/>
          <w:sz w:val="32"/>
          <w:szCs w:val="32"/>
        </w:rPr>
        <w:t>商标侵权纠纷及应对</w:t>
      </w:r>
      <w:r w:rsidR="008267DB" w:rsidRPr="0054622B">
        <w:rPr>
          <w:rFonts w:ascii="仿宋_GB2312" w:eastAsia="仿宋_GB2312" w:hint="eastAsia"/>
          <w:sz w:val="32"/>
          <w:szCs w:val="32"/>
        </w:rPr>
        <w:t>”</w:t>
      </w:r>
      <w:r w:rsidR="0054622B" w:rsidRPr="0054622B">
        <w:rPr>
          <w:rFonts w:ascii="仿宋_GB2312" w:eastAsia="仿宋_GB2312" w:hint="eastAsia"/>
          <w:sz w:val="32"/>
          <w:szCs w:val="32"/>
        </w:rPr>
        <w:t>专题培训班</w:t>
      </w:r>
      <w:r w:rsidR="002553F4">
        <w:rPr>
          <w:rFonts w:ascii="仿宋_GB2312" w:eastAsia="仿宋_GB2312" w:hint="eastAsia"/>
          <w:sz w:val="32"/>
          <w:szCs w:val="32"/>
        </w:rPr>
        <w:t>。</w:t>
      </w:r>
      <w:r w:rsidRPr="000A44CB">
        <w:rPr>
          <w:rFonts w:ascii="仿宋_GB2312" w:eastAsia="仿宋_GB2312" w:hint="eastAsia"/>
          <w:color w:val="333333"/>
          <w:sz w:val="32"/>
          <w:szCs w:val="32"/>
        </w:rPr>
        <w:t>现将有关事项通知如下：</w:t>
      </w:r>
    </w:p>
    <w:p w:rsidR="000A44CB" w:rsidRDefault="002A62EB" w:rsidP="000A44CB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0A44CB">
        <w:rPr>
          <w:rFonts w:ascii="仿宋_GB2312" w:eastAsia="仿宋_GB2312" w:hint="eastAsia"/>
          <w:color w:val="333333"/>
          <w:sz w:val="32"/>
          <w:szCs w:val="32"/>
        </w:rPr>
        <w:t>一、培训内容</w:t>
      </w:r>
    </w:p>
    <w:p w:rsidR="004E4996" w:rsidRDefault="002A62EB" w:rsidP="004E4996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7C050C">
        <w:rPr>
          <w:rFonts w:ascii="仿宋_GB2312" w:eastAsia="仿宋_GB2312" w:hint="eastAsia"/>
          <w:color w:val="333333"/>
          <w:sz w:val="32"/>
          <w:szCs w:val="32"/>
        </w:rPr>
        <w:t>培训由商标保护领域专家围绕商标</w:t>
      </w:r>
      <w:r w:rsidR="007C050C" w:rsidRPr="007C050C">
        <w:rPr>
          <w:rFonts w:ascii="仿宋_GB2312" w:eastAsia="仿宋_GB2312" w:hint="eastAsia"/>
          <w:color w:val="333333"/>
          <w:sz w:val="32"/>
          <w:szCs w:val="32"/>
        </w:rPr>
        <w:t>申请</w:t>
      </w:r>
      <w:r w:rsidRPr="007C050C">
        <w:rPr>
          <w:rFonts w:ascii="仿宋_GB2312" w:eastAsia="仿宋_GB2312" w:hint="eastAsia"/>
          <w:color w:val="333333"/>
          <w:sz w:val="32"/>
          <w:szCs w:val="32"/>
        </w:rPr>
        <w:t>、</w:t>
      </w:r>
      <w:r w:rsidR="007C050C" w:rsidRPr="007C050C">
        <w:rPr>
          <w:rFonts w:ascii="仿宋_GB2312" w:eastAsia="仿宋_GB2312" w:hint="eastAsia"/>
          <w:color w:val="333333"/>
          <w:sz w:val="32"/>
          <w:szCs w:val="32"/>
        </w:rPr>
        <w:t>商标使用、商标纠纷类型及应对</w:t>
      </w:r>
      <w:r w:rsidRPr="007C050C">
        <w:rPr>
          <w:rFonts w:ascii="仿宋_GB2312" w:eastAsia="仿宋_GB2312" w:hint="eastAsia"/>
          <w:color w:val="333333"/>
          <w:sz w:val="32"/>
          <w:szCs w:val="32"/>
        </w:rPr>
        <w:t>和</w:t>
      </w:r>
      <w:r w:rsidR="007C050C" w:rsidRPr="007C050C">
        <w:rPr>
          <w:rFonts w:ascii="仿宋_GB2312" w:eastAsia="仿宋_GB2312" w:hint="eastAsia"/>
          <w:color w:val="333333"/>
          <w:sz w:val="32"/>
          <w:szCs w:val="32"/>
        </w:rPr>
        <w:t>具体商标品牌维权的典型案例及</w:t>
      </w:r>
      <w:r w:rsidRPr="007C050C">
        <w:rPr>
          <w:rFonts w:ascii="仿宋_GB2312" w:eastAsia="仿宋_GB2312" w:hint="eastAsia"/>
          <w:color w:val="333333"/>
          <w:sz w:val="32"/>
          <w:szCs w:val="32"/>
        </w:rPr>
        <w:t>热点问题进行授课，帮助学员掌握商标知识的基础，了解商标的</w:t>
      </w:r>
      <w:r w:rsidR="007C050C" w:rsidRPr="007C050C">
        <w:rPr>
          <w:rFonts w:ascii="仿宋_GB2312" w:eastAsia="仿宋_GB2312" w:hint="eastAsia"/>
          <w:color w:val="333333"/>
          <w:sz w:val="32"/>
          <w:szCs w:val="32"/>
        </w:rPr>
        <w:t>纠纷</w:t>
      </w:r>
      <w:r w:rsidRPr="007C050C">
        <w:rPr>
          <w:rFonts w:ascii="仿宋_GB2312" w:eastAsia="仿宋_GB2312" w:hint="eastAsia"/>
          <w:color w:val="333333"/>
          <w:sz w:val="32"/>
          <w:szCs w:val="32"/>
        </w:rPr>
        <w:t>和</w:t>
      </w:r>
      <w:r w:rsidR="007C050C" w:rsidRPr="007C050C">
        <w:rPr>
          <w:rFonts w:ascii="仿宋_GB2312" w:eastAsia="仿宋_GB2312" w:hint="eastAsia"/>
          <w:color w:val="333333"/>
          <w:sz w:val="32"/>
          <w:szCs w:val="32"/>
        </w:rPr>
        <w:t>维权等问题，树立商标品牌意识及</w:t>
      </w:r>
      <w:r w:rsidRPr="007C050C">
        <w:rPr>
          <w:rFonts w:ascii="仿宋_GB2312" w:eastAsia="仿宋_GB2312" w:hint="eastAsia"/>
          <w:color w:val="333333"/>
          <w:sz w:val="32"/>
          <w:szCs w:val="32"/>
        </w:rPr>
        <w:t>商标</w:t>
      </w:r>
      <w:r w:rsidR="007C050C" w:rsidRPr="007C050C">
        <w:rPr>
          <w:rFonts w:ascii="仿宋_GB2312" w:eastAsia="仿宋_GB2312" w:hint="eastAsia"/>
          <w:color w:val="333333"/>
          <w:sz w:val="32"/>
          <w:szCs w:val="32"/>
        </w:rPr>
        <w:t>维权意识</w:t>
      </w:r>
      <w:r w:rsidRPr="007C050C"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4E4996" w:rsidRDefault="004E4996" w:rsidP="004E4996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1.</w:t>
      </w:r>
      <w:r w:rsidRPr="00D26B67">
        <w:rPr>
          <w:rFonts w:ascii="仿宋_GB2312" w:eastAsia="仿宋_GB2312" w:hint="eastAsia"/>
          <w:color w:val="333333"/>
          <w:sz w:val="32"/>
          <w:szCs w:val="32"/>
        </w:rPr>
        <w:t xml:space="preserve"> 商标战略及商标纠纷应对</w:t>
      </w:r>
    </w:p>
    <w:p w:rsidR="004E4996" w:rsidRPr="004E4996" w:rsidRDefault="004E4996" w:rsidP="004E4996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2.</w:t>
      </w:r>
      <w:r w:rsidRPr="00D26B67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 w:rsidR="008F03F1" w:rsidRPr="008F03F1">
        <w:rPr>
          <w:rFonts w:ascii="仿宋_GB2312" w:eastAsia="仿宋_GB2312" w:hint="eastAsia"/>
          <w:color w:val="333333"/>
          <w:sz w:val="32"/>
          <w:szCs w:val="32"/>
        </w:rPr>
        <w:t>企业商标保护及运用</w:t>
      </w:r>
    </w:p>
    <w:p w:rsidR="000A44CB" w:rsidRDefault="002A62EB" w:rsidP="000A44CB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0A44CB">
        <w:rPr>
          <w:rFonts w:ascii="仿宋_GB2312" w:eastAsia="仿宋_GB2312" w:hint="eastAsia"/>
          <w:color w:val="333333"/>
          <w:sz w:val="32"/>
          <w:szCs w:val="32"/>
        </w:rPr>
        <w:t>二、培训时间、地点</w:t>
      </w:r>
    </w:p>
    <w:p w:rsidR="0024710D" w:rsidRDefault="00811551" w:rsidP="000A44CB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1.</w:t>
      </w:r>
      <w:r w:rsidR="002A62EB" w:rsidRPr="000A44CB">
        <w:rPr>
          <w:rFonts w:ascii="仿宋_GB2312" w:eastAsia="仿宋_GB2312" w:hint="eastAsia"/>
          <w:color w:val="333333"/>
          <w:sz w:val="32"/>
          <w:szCs w:val="32"/>
        </w:rPr>
        <w:t>报到时间：</w:t>
      </w:r>
    </w:p>
    <w:p w:rsidR="0024710D" w:rsidRDefault="002553F4" w:rsidP="0024710D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本地学员</w:t>
      </w:r>
      <w:r w:rsidR="0024710D">
        <w:rPr>
          <w:rFonts w:ascii="仿宋_GB2312" w:eastAsia="仿宋_GB2312" w:hint="eastAsia"/>
          <w:color w:val="333333"/>
          <w:sz w:val="32"/>
          <w:szCs w:val="32"/>
        </w:rPr>
        <w:t>：2019年11月28日8:30—9:00</w:t>
      </w:r>
    </w:p>
    <w:p w:rsidR="000A44CB" w:rsidRDefault="002553F4" w:rsidP="0024710D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外地学员</w:t>
      </w:r>
      <w:r w:rsidR="0024710D">
        <w:rPr>
          <w:rFonts w:ascii="仿宋_GB2312" w:eastAsia="仿宋_GB2312" w:hint="eastAsia"/>
          <w:color w:val="333333"/>
          <w:sz w:val="32"/>
          <w:szCs w:val="32"/>
        </w:rPr>
        <w:t>：</w:t>
      </w:r>
      <w:r w:rsidR="002A62EB" w:rsidRPr="000A44CB">
        <w:rPr>
          <w:rFonts w:ascii="仿宋_GB2312" w:eastAsia="仿宋_GB2312" w:hint="eastAsia"/>
          <w:color w:val="333333"/>
          <w:sz w:val="32"/>
          <w:szCs w:val="32"/>
        </w:rPr>
        <w:t>2019年11月27</w:t>
      </w:r>
      <w:r w:rsidR="0024710D">
        <w:rPr>
          <w:rFonts w:ascii="仿宋_GB2312" w:eastAsia="仿宋_GB2312" w:hint="eastAsia"/>
          <w:color w:val="333333"/>
          <w:sz w:val="32"/>
          <w:szCs w:val="32"/>
        </w:rPr>
        <w:t>日</w:t>
      </w:r>
      <w:r w:rsidR="00811551">
        <w:rPr>
          <w:rFonts w:ascii="仿宋_GB2312" w:eastAsia="仿宋_GB2312" w:hint="eastAsia"/>
          <w:color w:val="333333"/>
          <w:sz w:val="32"/>
          <w:szCs w:val="32"/>
        </w:rPr>
        <w:t>16</w:t>
      </w:r>
      <w:r w:rsidR="0024710D">
        <w:rPr>
          <w:rFonts w:ascii="仿宋_GB2312" w:eastAsia="仿宋_GB2312" w:hint="eastAsia"/>
          <w:color w:val="333333"/>
          <w:sz w:val="32"/>
          <w:szCs w:val="32"/>
        </w:rPr>
        <w:t>:00—20:00</w:t>
      </w:r>
    </w:p>
    <w:p w:rsidR="000A44CB" w:rsidRDefault="00811551" w:rsidP="000A44CB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2.</w:t>
      </w:r>
      <w:r w:rsidR="002A62EB" w:rsidRPr="000A44CB">
        <w:rPr>
          <w:rFonts w:ascii="仿宋_GB2312" w:eastAsia="仿宋_GB2312" w:hint="eastAsia"/>
          <w:color w:val="333333"/>
          <w:sz w:val="32"/>
          <w:szCs w:val="32"/>
        </w:rPr>
        <w:t>培训时间：2019年11月28日</w:t>
      </w:r>
      <w:r>
        <w:rPr>
          <w:rFonts w:ascii="仿宋_GB2312" w:eastAsia="仿宋_GB2312" w:hint="eastAsia"/>
          <w:color w:val="333333"/>
          <w:sz w:val="32"/>
          <w:szCs w:val="32"/>
        </w:rPr>
        <w:t>9:00—17:00</w:t>
      </w:r>
    </w:p>
    <w:p w:rsidR="000A44CB" w:rsidRDefault="00811551" w:rsidP="000A44CB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3.</w:t>
      </w:r>
      <w:r w:rsidR="002A62EB" w:rsidRPr="000A44CB">
        <w:rPr>
          <w:rFonts w:ascii="仿宋_GB2312" w:eastAsia="仿宋_GB2312" w:hint="eastAsia"/>
          <w:color w:val="333333"/>
          <w:sz w:val="32"/>
          <w:szCs w:val="32"/>
        </w:rPr>
        <w:t>培训地点：</w:t>
      </w:r>
      <w:r w:rsidR="002A62EB" w:rsidRPr="000A44CB">
        <w:rPr>
          <w:rFonts w:ascii="仿宋_GB2312" w:eastAsia="仿宋_GB2312" w:hint="eastAsia"/>
          <w:sz w:val="32"/>
          <w:szCs w:val="32"/>
        </w:rPr>
        <w:t>陕西省西安市</w:t>
      </w:r>
      <w:r w:rsidRPr="000A44CB">
        <w:rPr>
          <w:rFonts w:ascii="仿宋_GB2312" w:eastAsia="仿宋_GB2312" w:hint="eastAsia"/>
          <w:sz w:val="32"/>
          <w:szCs w:val="32"/>
        </w:rPr>
        <w:t>曲江惠宾苑宾馆</w:t>
      </w:r>
      <w:r w:rsidRPr="0024710D">
        <w:rPr>
          <w:rFonts w:ascii="仿宋_GB2312" w:eastAsia="仿宋_GB2312"/>
          <w:sz w:val="32"/>
          <w:szCs w:val="32"/>
        </w:rPr>
        <w:t>1号楼二层旺园殿会场</w:t>
      </w:r>
      <w:r w:rsidRPr="000A44CB">
        <w:rPr>
          <w:rFonts w:ascii="仿宋_GB2312" w:eastAsia="仿宋_GB2312" w:hint="eastAsia"/>
          <w:sz w:val="32"/>
          <w:szCs w:val="32"/>
        </w:rPr>
        <w:t>（雁塔区</w:t>
      </w:r>
      <w:r w:rsidR="002A62EB" w:rsidRPr="000A44CB">
        <w:rPr>
          <w:rFonts w:ascii="仿宋_GB2312" w:eastAsia="仿宋_GB2312" w:hint="eastAsia"/>
          <w:sz w:val="32"/>
          <w:szCs w:val="32"/>
        </w:rPr>
        <w:t>雁塔南路388号）</w:t>
      </w:r>
    </w:p>
    <w:p w:rsidR="000A44CB" w:rsidRDefault="002A62EB" w:rsidP="000A44CB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0A44CB">
        <w:rPr>
          <w:rFonts w:ascii="仿宋_GB2312" w:eastAsia="仿宋_GB2312" w:hint="eastAsia"/>
          <w:color w:val="333333"/>
          <w:sz w:val="32"/>
          <w:szCs w:val="32"/>
        </w:rPr>
        <w:t>三、培训对象</w:t>
      </w:r>
    </w:p>
    <w:p w:rsidR="000A44CB" w:rsidRDefault="002A62EB" w:rsidP="000A44CB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0A44CB">
        <w:rPr>
          <w:rFonts w:ascii="仿宋_GB2312" w:eastAsia="仿宋_GB2312" w:hint="eastAsia"/>
          <w:color w:val="333333"/>
          <w:sz w:val="32"/>
          <w:szCs w:val="32"/>
        </w:rPr>
        <w:t>知识产权管理机构人员、各维权援助中心负责人、陕西</w:t>
      </w:r>
      <w:r w:rsidRPr="000A44CB">
        <w:rPr>
          <w:rFonts w:ascii="仿宋_GB2312" w:eastAsia="仿宋_GB2312" w:hint="eastAsia"/>
          <w:color w:val="333333"/>
          <w:sz w:val="32"/>
          <w:szCs w:val="32"/>
        </w:rPr>
        <w:lastRenderedPageBreak/>
        <w:t>省知识产权（专利、商标）服务机构专业人员、相关企业知识产权负责人。</w:t>
      </w:r>
    </w:p>
    <w:p w:rsidR="000A44CB" w:rsidRDefault="002A62EB" w:rsidP="000A44CB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0A44CB">
        <w:rPr>
          <w:rFonts w:ascii="仿宋_GB2312" w:eastAsia="仿宋_GB2312" w:hint="eastAsia"/>
          <w:color w:val="333333"/>
          <w:sz w:val="32"/>
          <w:szCs w:val="32"/>
        </w:rPr>
        <w:t>四、培训费用</w:t>
      </w:r>
    </w:p>
    <w:p w:rsidR="000A44CB" w:rsidRDefault="002A62EB" w:rsidP="000A44CB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0A44CB">
        <w:rPr>
          <w:rFonts w:ascii="仿宋_GB2312" w:eastAsia="仿宋_GB2312" w:hint="eastAsia"/>
          <w:color w:val="333333"/>
          <w:sz w:val="32"/>
          <w:szCs w:val="32"/>
        </w:rPr>
        <w:t>本次培训不收取任何费用，交通费</w:t>
      </w:r>
      <w:r w:rsidR="0024710D">
        <w:rPr>
          <w:rFonts w:ascii="仿宋_GB2312" w:eastAsia="仿宋_GB2312" w:hint="eastAsia"/>
          <w:color w:val="333333"/>
          <w:sz w:val="32"/>
          <w:szCs w:val="32"/>
        </w:rPr>
        <w:t>及住宿费</w:t>
      </w:r>
      <w:r w:rsidRPr="000A44CB">
        <w:rPr>
          <w:rFonts w:ascii="仿宋_GB2312" w:eastAsia="仿宋_GB2312" w:hint="eastAsia"/>
          <w:color w:val="333333"/>
          <w:sz w:val="32"/>
          <w:szCs w:val="32"/>
        </w:rPr>
        <w:t>自理。</w:t>
      </w:r>
    </w:p>
    <w:p w:rsidR="000A44CB" w:rsidRDefault="002A62EB" w:rsidP="000A44CB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0A44CB">
        <w:rPr>
          <w:rFonts w:ascii="仿宋_GB2312" w:eastAsia="仿宋_GB2312" w:hint="eastAsia"/>
          <w:color w:val="333333"/>
          <w:sz w:val="32"/>
          <w:szCs w:val="32"/>
        </w:rPr>
        <w:t>五、报名事宜</w:t>
      </w:r>
    </w:p>
    <w:p w:rsidR="000A44CB" w:rsidRDefault="002A62EB" w:rsidP="000A44CB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0A44CB">
        <w:rPr>
          <w:rFonts w:ascii="仿宋_GB2312" w:eastAsia="仿宋_GB2312" w:hint="eastAsia"/>
          <w:color w:val="333333"/>
          <w:sz w:val="32"/>
          <w:szCs w:val="32"/>
        </w:rPr>
        <w:t>请各单位于</w:t>
      </w:r>
      <w:r w:rsidR="000A44CB" w:rsidRPr="000A44CB">
        <w:rPr>
          <w:rFonts w:ascii="仿宋_GB2312" w:eastAsia="仿宋_GB2312" w:hint="eastAsia"/>
          <w:color w:val="333333"/>
          <w:sz w:val="32"/>
          <w:szCs w:val="32"/>
        </w:rPr>
        <w:t>11</w:t>
      </w:r>
      <w:r w:rsidRPr="000A44CB">
        <w:rPr>
          <w:rFonts w:ascii="仿宋_GB2312" w:eastAsia="仿宋_GB2312" w:hint="eastAsia"/>
          <w:color w:val="333333"/>
          <w:sz w:val="32"/>
          <w:szCs w:val="32"/>
        </w:rPr>
        <w:t>月2</w:t>
      </w:r>
      <w:r w:rsidR="000A44CB" w:rsidRPr="000A44CB">
        <w:rPr>
          <w:rFonts w:ascii="仿宋_GB2312" w:eastAsia="仿宋_GB2312" w:hint="eastAsia"/>
          <w:color w:val="333333"/>
          <w:sz w:val="32"/>
          <w:szCs w:val="32"/>
        </w:rPr>
        <w:t>5</w:t>
      </w:r>
      <w:r w:rsidRPr="000A44CB">
        <w:rPr>
          <w:rFonts w:ascii="仿宋_GB2312" w:eastAsia="仿宋_GB2312" w:hint="eastAsia"/>
          <w:color w:val="333333"/>
          <w:sz w:val="32"/>
          <w:szCs w:val="32"/>
        </w:rPr>
        <w:t>日前将参会回执传真或电子邮件发至指定邮箱。名额有限，报满即止。</w:t>
      </w:r>
    </w:p>
    <w:p w:rsidR="000A44CB" w:rsidRDefault="002A62EB" w:rsidP="000A44CB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0A44CB">
        <w:rPr>
          <w:rFonts w:ascii="仿宋_GB2312" w:eastAsia="仿宋_GB2312" w:hint="eastAsia"/>
          <w:color w:val="333333"/>
          <w:sz w:val="32"/>
          <w:szCs w:val="32"/>
        </w:rPr>
        <w:t>联系人：</w:t>
      </w:r>
      <w:r w:rsidR="000A44CB" w:rsidRPr="000A44CB">
        <w:rPr>
          <w:rFonts w:ascii="仿宋_GB2312" w:eastAsia="仿宋_GB2312" w:hint="eastAsia"/>
          <w:color w:val="333333"/>
          <w:sz w:val="32"/>
          <w:szCs w:val="32"/>
        </w:rPr>
        <w:t>刁迎春</w:t>
      </w:r>
      <w:r w:rsidRPr="000A44CB">
        <w:rPr>
          <w:rFonts w:ascii="仿宋_GB2312" w:eastAsia="仿宋_GB2312" w:hint="eastAsia"/>
          <w:color w:val="333333"/>
          <w:sz w:val="32"/>
          <w:szCs w:val="32"/>
        </w:rPr>
        <w:t>、杨小燕</w:t>
      </w:r>
    </w:p>
    <w:p w:rsidR="000A44CB" w:rsidRDefault="002A62EB" w:rsidP="000A44CB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0A44CB">
        <w:rPr>
          <w:rFonts w:ascii="仿宋_GB2312" w:eastAsia="仿宋_GB2312" w:hint="eastAsia"/>
          <w:color w:val="333333"/>
          <w:sz w:val="32"/>
          <w:szCs w:val="32"/>
        </w:rPr>
        <w:t>电</w:t>
      </w:r>
      <w:r w:rsidRPr="000A44CB">
        <w:rPr>
          <w:rFonts w:eastAsia="仿宋_GB2312" w:hint="eastAsia"/>
          <w:color w:val="333333"/>
          <w:sz w:val="32"/>
          <w:szCs w:val="32"/>
        </w:rPr>
        <w:t> </w:t>
      </w:r>
      <w:r w:rsidRPr="000A44CB">
        <w:rPr>
          <w:rFonts w:ascii="仿宋_GB2312" w:eastAsia="仿宋_GB2312" w:hint="eastAsia"/>
          <w:color w:val="333333"/>
          <w:sz w:val="32"/>
          <w:szCs w:val="32"/>
        </w:rPr>
        <w:t xml:space="preserve"> 话：</w:t>
      </w:r>
      <w:r w:rsidR="000A44CB" w:rsidRPr="000A44CB">
        <w:rPr>
          <w:rFonts w:ascii="仿宋_GB2312" w:eastAsia="仿宋_GB2312" w:hint="eastAsia"/>
          <w:color w:val="333333"/>
          <w:sz w:val="32"/>
          <w:szCs w:val="32"/>
        </w:rPr>
        <w:t>89325003</w:t>
      </w:r>
      <w:r w:rsidRPr="000A44CB">
        <w:rPr>
          <w:rFonts w:ascii="仿宋_GB2312" w:eastAsia="仿宋_GB2312" w:hint="eastAsia"/>
          <w:color w:val="333333"/>
          <w:sz w:val="32"/>
          <w:szCs w:val="32"/>
        </w:rPr>
        <w:t>、87332956</w:t>
      </w:r>
    </w:p>
    <w:p w:rsidR="000A44CB" w:rsidRDefault="002A62EB" w:rsidP="000A44CB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0A44CB">
        <w:rPr>
          <w:rFonts w:ascii="仿宋_GB2312" w:eastAsia="仿宋_GB2312" w:hint="eastAsia"/>
          <w:color w:val="333333"/>
          <w:sz w:val="32"/>
          <w:szCs w:val="32"/>
        </w:rPr>
        <w:t>手</w:t>
      </w:r>
      <w:r w:rsidRPr="000A44CB">
        <w:rPr>
          <w:rFonts w:eastAsia="仿宋_GB2312" w:hint="eastAsia"/>
          <w:color w:val="333333"/>
          <w:sz w:val="32"/>
          <w:szCs w:val="32"/>
        </w:rPr>
        <w:t> </w:t>
      </w:r>
      <w:r w:rsidRPr="000A44CB">
        <w:rPr>
          <w:rFonts w:ascii="仿宋_GB2312" w:eastAsia="仿宋_GB2312" w:hint="eastAsia"/>
          <w:color w:val="333333"/>
          <w:sz w:val="32"/>
          <w:szCs w:val="32"/>
        </w:rPr>
        <w:t xml:space="preserve"> 机：</w:t>
      </w:r>
      <w:r w:rsidR="000A44CB" w:rsidRPr="000A44CB">
        <w:rPr>
          <w:rFonts w:ascii="仿宋_GB2312" w:eastAsia="仿宋_GB2312" w:hint="eastAsia"/>
          <w:color w:val="333333"/>
          <w:sz w:val="32"/>
          <w:szCs w:val="32"/>
        </w:rPr>
        <w:t>13384925308</w:t>
      </w:r>
      <w:r w:rsidRPr="000A44CB">
        <w:rPr>
          <w:rFonts w:ascii="仿宋_GB2312" w:eastAsia="仿宋_GB2312" w:hint="eastAsia"/>
          <w:color w:val="333333"/>
          <w:sz w:val="32"/>
          <w:szCs w:val="32"/>
        </w:rPr>
        <w:t>、13891999458</w:t>
      </w:r>
    </w:p>
    <w:p w:rsidR="002A62EB" w:rsidRDefault="002A62EB" w:rsidP="000A44CB">
      <w:pPr>
        <w:ind w:firstLineChars="200" w:firstLine="640"/>
      </w:pPr>
      <w:r w:rsidRPr="000A44CB">
        <w:rPr>
          <w:rFonts w:ascii="仿宋_GB2312" w:eastAsia="仿宋_GB2312" w:hint="eastAsia"/>
          <w:color w:val="333333"/>
          <w:sz w:val="32"/>
          <w:szCs w:val="32"/>
        </w:rPr>
        <w:t>邮</w:t>
      </w:r>
      <w:r w:rsidRPr="000A44CB">
        <w:rPr>
          <w:rFonts w:eastAsia="仿宋_GB2312" w:hint="eastAsia"/>
          <w:color w:val="333333"/>
          <w:sz w:val="32"/>
          <w:szCs w:val="32"/>
        </w:rPr>
        <w:t> </w:t>
      </w:r>
      <w:r w:rsidRPr="000A44CB">
        <w:rPr>
          <w:rFonts w:ascii="仿宋_GB2312" w:eastAsia="仿宋_GB2312" w:hint="eastAsia"/>
          <w:color w:val="333333"/>
          <w:sz w:val="32"/>
          <w:szCs w:val="32"/>
        </w:rPr>
        <w:t xml:space="preserve"> 箱：</w:t>
      </w:r>
      <w:hyperlink r:id="rId6" w:history="1">
        <w:r w:rsidRPr="000A44CB">
          <w:rPr>
            <w:rFonts w:ascii="仿宋_GB2312" w:eastAsia="仿宋_GB2312" w:hint="eastAsia"/>
            <w:color w:val="333333"/>
            <w:sz w:val="32"/>
            <w:szCs w:val="32"/>
          </w:rPr>
          <w:t>shaanxi12330@163.com</w:t>
        </w:r>
      </w:hyperlink>
    </w:p>
    <w:p w:rsidR="0036443A" w:rsidRDefault="0036443A" w:rsidP="0036443A">
      <w:pPr>
        <w:ind w:firstLineChars="200" w:firstLine="420"/>
      </w:pPr>
    </w:p>
    <w:p w:rsidR="0036443A" w:rsidRDefault="0036443A" w:rsidP="0036443A">
      <w:pPr>
        <w:ind w:firstLineChars="200" w:firstLine="420"/>
      </w:pPr>
    </w:p>
    <w:p w:rsidR="0036443A" w:rsidRDefault="0036443A" w:rsidP="0036443A">
      <w:pPr>
        <w:ind w:firstLineChars="200" w:firstLine="420"/>
      </w:pPr>
    </w:p>
    <w:p w:rsidR="0036443A" w:rsidRDefault="0036443A" w:rsidP="0036443A">
      <w:pPr>
        <w:ind w:firstLineChars="200" w:firstLine="420"/>
      </w:pPr>
    </w:p>
    <w:p w:rsidR="0036443A" w:rsidRDefault="0036443A" w:rsidP="0036443A">
      <w:pPr>
        <w:ind w:firstLineChars="200" w:firstLine="420"/>
      </w:pPr>
    </w:p>
    <w:p w:rsidR="0036443A" w:rsidRDefault="0036443A" w:rsidP="0036443A">
      <w:pPr>
        <w:ind w:firstLineChars="221" w:firstLine="707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附件：报名回执</w:t>
      </w:r>
    </w:p>
    <w:p w:rsidR="0036443A" w:rsidRDefault="0036443A" w:rsidP="0036443A">
      <w:pPr>
        <w:ind w:firstLineChars="200" w:firstLine="420"/>
      </w:pPr>
    </w:p>
    <w:p w:rsidR="0036443A" w:rsidRDefault="0036443A" w:rsidP="0036443A">
      <w:pPr>
        <w:ind w:firstLineChars="200" w:firstLine="420"/>
      </w:pPr>
    </w:p>
    <w:p w:rsidR="0036443A" w:rsidRDefault="0036443A" w:rsidP="0036443A">
      <w:pPr>
        <w:ind w:firstLineChars="200" w:firstLine="420"/>
      </w:pPr>
    </w:p>
    <w:p w:rsidR="0036443A" w:rsidRPr="000A44CB" w:rsidRDefault="0036443A" w:rsidP="0036443A">
      <w:pPr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</w:p>
    <w:p w:rsidR="002A62EB" w:rsidRPr="000A44CB" w:rsidRDefault="002A62EB" w:rsidP="000A44CB">
      <w:pPr>
        <w:jc w:val="right"/>
        <w:rPr>
          <w:rFonts w:ascii="仿宋_GB2312" w:eastAsia="仿宋_GB2312"/>
          <w:color w:val="333333"/>
          <w:sz w:val="32"/>
          <w:szCs w:val="32"/>
        </w:rPr>
      </w:pPr>
      <w:r w:rsidRPr="000A44CB">
        <w:rPr>
          <w:rFonts w:ascii="仿宋_GB2312" w:eastAsia="仿宋_GB2312" w:hint="eastAsia"/>
          <w:color w:val="333333"/>
          <w:sz w:val="32"/>
          <w:szCs w:val="32"/>
        </w:rPr>
        <w:t>陕西省知识产权服务中心</w:t>
      </w:r>
    </w:p>
    <w:p w:rsidR="002A62EB" w:rsidRDefault="002A62EB" w:rsidP="000A44CB">
      <w:pPr>
        <w:ind w:right="480"/>
        <w:jc w:val="right"/>
        <w:rPr>
          <w:rFonts w:ascii="仿宋_GB2312" w:eastAsia="仿宋_GB2312"/>
          <w:color w:val="333333"/>
          <w:sz w:val="32"/>
          <w:szCs w:val="32"/>
        </w:rPr>
      </w:pPr>
      <w:r w:rsidRPr="000A44CB">
        <w:rPr>
          <w:rFonts w:ascii="仿宋_GB2312" w:eastAsia="仿宋_GB2312" w:hint="eastAsia"/>
          <w:color w:val="333333"/>
          <w:sz w:val="32"/>
          <w:szCs w:val="32"/>
        </w:rPr>
        <w:t>2019年</w:t>
      </w:r>
      <w:r w:rsidR="000A44CB" w:rsidRPr="000A44CB">
        <w:rPr>
          <w:rFonts w:ascii="仿宋_GB2312" w:eastAsia="仿宋_GB2312" w:hint="eastAsia"/>
          <w:color w:val="333333"/>
          <w:sz w:val="32"/>
          <w:szCs w:val="32"/>
        </w:rPr>
        <w:t>11</w:t>
      </w:r>
      <w:r w:rsidRPr="000A44CB">
        <w:rPr>
          <w:rFonts w:ascii="仿宋_GB2312" w:eastAsia="仿宋_GB2312" w:hint="eastAsia"/>
          <w:color w:val="333333"/>
          <w:sz w:val="32"/>
          <w:szCs w:val="32"/>
        </w:rPr>
        <w:t>月</w:t>
      </w:r>
      <w:r w:rsidR="00FF7F8C">
        <w:rPr>
          <w:rFonts w:ascii="仿宋_GB2312" w:eastAsia="仿宋_GB2312" w:hint="eastAsia"/>
          <w:color w:val="333333"/>
          <w:sz w:val="32"/>
          <w:szCs w:val="32"/>
        </w:rPr>
        <w:t>11日</w:t>
      </w:r>
    </w:p>
    <w:p w:rsidR="0036443A" w:rsidRDefault="0036443A" w:rsidP="000A44CB">
      <w:pPr>
        <w:ind w:right="480"/>
        <w:jc w:val="right"/>
        <w:rPr>
          <w:rFonts w:ascii="仿宋_GB2312" w:eastAsia="仿宋_GB2312"/>
          <w:color w:val="333333"/>
          <w:sz w:val="32"/>
          <w:szCs w:val="32"/>
        </w:rPr>
      </w:pPr>
    </w:p>
    <w:p w:rsidR="0036443A" w:rsidRDefault="0036443A" w:rsidP="0036443A">
      <w:pPr>
        <w:tabs>
          <w:tab w:val="left" w:pos="570"/>
        </w:tabs>
        <w:ind w:right="48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ab/>
      </w:r>
    </w:p>
    <w:p w:rsidR="0036443A" w:rsidRDefault="0036443A" w:rsidP="0036443A">
      <w:pPr>
        <w:tabs>
          <w:tab w:val="left" w:pos="570"/>
        </w:tabs>
        <w:ind w:right="480"/>
        <w:rPr>
          <w:rFonts w:ascii="仿宋_GB2312" w:eastAsia="仿宋_GB2312"/>
          <w:color w:val="333333"/>
          <w:sz w:val="32"/>
          <w:szCs w:val="32"/>
        </w:rPr>
      </w:pPr>
    </w:p>
    <w:p w:rsidR="0036443A" w:rsidRDefault="0036443A" w:rsidP="0036443A">
      <w:pPr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附件：</w:t>
      </w:r>
    </w:p>
    <w:p w:rsidR="0036443A" w:rsidRDefault="0036443A" w:rsidP="0036443A">
      <w:pPr>
        <w:ind w:firstLineChars="221" w:firstLine="707"/>
        <w:rPr>
          <w:rFonts w:ascii="仿宋" w:eastAsia="仿宋" w:hAnsi="仿宋" w:cs="Times New Roman"/>
          <w:color w:val="000000"/>
          <w:sz w:val="32"/>
          <w:szCs w:val="32"/>
        </w:rPr>
      </w:pPr>
    </w:p>
    <w:p w:rsidR="0036443A" w:rsidRDefault="0036443A" w:rsidP="0036443A">
      <w:pPr>
        <w:spacing w:line="520" w:lineRule="exact"/>
        <w:ind w:firstLineChars="50" w:firstLine="161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报名回执</w:t>
      </w:r>
    </w:p>
    <w:p w:rsidR="0036443A" w:rsidRDefault="0036443A" w:rsidP="0036443A">
      <w:pPr>
        <w:spacing w:line="520" w:lineRule="exact"/>
        <w:ind w:firstLineChars="50" w:firstLine="16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page" w:tblpX="1705" w:tblpY="175"/>
        <w:tblOverlap w:val="never"/>
        <w:tblW w:w="8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1"/>
        <w:gridCol w:w="2381"/>
        <w:gridCol w:w="992"/>
        <w:gridCol w:w="1024"/>
        <w:gridCol w:w="2095"/>
        <w:gridCol w:w="980"/>
      </w:tblGrid>
      <w:tr w:rsidR="0036443A" w:rsidTr="00E96DAB">
        <w:trPr>
          <w:trHeight w:val="1021"/>
        </w:trPr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443A" w:rsidRDefault="0036443A" w:rsidP="00E96DAB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vAlign w:val="center"/>
          </w:tcPr>
          <w:p w:rsidR="0036443A" w:rsidRDefault="0036443A" w:rsidP="00E96DAB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  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6443A" w:rsidRDefault="0036443A" w:rsidP="00E96DAB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vAlign w:val="center"/>
          </w:tcPr>
          <w:p w:rsidR="0036443A" w:rsidRDefault="0036443A" w:rsidP="00E96DAB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 务</w:t>
            </w:r>
          </w:p>
        </w:tc>
        <w:tc>
          <w:tcPr>
            <w:tcW w:w="2095" w:type="dxa"/>
            <w:tcBorders>
              <w:top w:val="single" w:sz="12" w:space="0" w:color="auto"/>
            </w:tcBorders>
            <w:vAlign w:val="center"/>
          </w:tcPr>
          <w:p w:rsidR="0036443A" w:rsidRDefault="0036443A" w:rsidP="00E96DAB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  <w:p w:rsidR="0036443A" w:rsidRDefault="0036443A" w:rsidP="00E96DAB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(手机）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36443A" w:rsidRDefault="0036443A" w:rsidP="00E96DAB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是否住宿</w:t>
            </w:r>
          </w:p>
        </w:tc>
      </w:tr>
      <w:tr w:rsidR="0036443A" w:rsidTr="00E96DAB">
        <w:trPr>
          <w:trHeight w:val="63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43A" w:rsidRDefault="0036443A" w:rsidP="00E96DAB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36443A" w:rsidRDefault="0036443A" w:rsidP="00E96DAB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43A" w:rsidRDefault="0036443A" w:rsidP="00E96DAB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 w:rsidR="0036443A" w:rsidRDefault="0036443A" w:rsidP="00E96DAB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95" w:type="dxa"/>
            <w:vAlign w:val="center"/>
          </w:tcPr>
          <w:p w:rsidR="0036443A" w:rsidRDefault="0036443A" w:rsidP="00E96DAB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 w:rsidR="0036443A" w:rsidRDefault="0036443A" w:rsidP="00E96DAB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36443A" w:rsidTr="00E96DAB">
        <w:trPr>
          <w:trHeight w:val="835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36443A" w:rsidRDefault="0036443A" w:rsidP="00E96DAB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36443A" w:rsidRDefault="0036443A" w:rsidP="00E96DAB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43A" w:rsidRDefault="0036443A" w:rsidP="00E96DAB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 w:rsidR="0036443A" w:rsidRDefault="0036443A" w:rsidP="00E96DAB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95" w:type="dxa"/>
            <w:vAlign w:val="center"/>
          </w:tcPr>
          <w:p w:rsidR="0036443A" w:rsidRDefault="0036443A" w:rsidP="00E96DAB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 w:rsidR="0036443A" w:rsidRDefault="0036443A" w:rsidP="00E96DAB">
            <w:pPr>
              <w:adjustRightIn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36443A" w:rsidRDefault="0036443A" w:rsidP="0036443A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36443A" w:rsidRDefault="0036443A" w:rsidP="0036443A">
      <w:pPr>
        <w:tabs>
          <w:tab w:val="left" w:pos="570"/>
        </w:tabs>
        <w:ind w:right="480"/>
        <w:rPr>
          <w:rFonts w:ascii="仿宋_GB2312" w:eastAsia="仿宋_GB2312"/>
          <w:color w:val="333333"/>
          <w:sz w:val="32"/>
          <w:szCs w:val="32"/>
        </w:rPr>
      </w:pPr>
    </w:p>
    <w:p w:rsidR="0036443A" w:rsidRPr="000A44CB" w:rsidRDefault="0036443A" w:rsidP="000A44CB">
      <w:pPr>
        <w:ind w:right="480"/>
        <w:jc w:val="right"/>
        <w:rPr>
          <w:rFonts w:ascii="仿宋_GB2312" w:eastAsia="仿宋_GB2312"/>
          <w:color w:val="333333"/>
          <w:sz w:val="32"/>
          <w:szCs w:val="32"/>
        </w:rPr>
      </w:pPr>
    </w:p>
    <w:sectPr w:rsidR="0036443A" w:rsidRPr="000A44CB" w:rsidSect="00302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25" w:rsidRDefault="00686625" w:rsidP="002A62EB">
      <w:r>
        <w:separator/>
      </w:r>
    </w:p>
  </w:endnote>
  <w:endnote w:type="continuationSeparator" w:id="0">
    <w:p w:rsidR="00686625" w:rsidRDefault="00686625" w:rsidP="002A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25" w:rsidRDefault="00686625" w:rsidP="002A62EB">
      <w:r>
        <w:separator/>
      </w:r>
    </w:p>
  </w:footnote>
  <w:footnote w:type="continuationSeparator" w:id="0">
    <w:p w:rsidR="00686625" w:rsidRDefault="00686625" w:rsidP="002A6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2EB"/>
    <w:rsid w:val="000738FF"/>
    <w:rsid w:val="0009527F"/>
    <w:rsid w:val="000A44CB"/>
    <w:rsid w:val="00160B56"/>
    <w:rsid w:val="00163CE8"/>
    <w:rsid w:val="0024710D"/>
    <w:rsid w:val="002553F4"/>
    <w:rsid w:val="002A62EB"/>
    <w:rsid w:val="003020EA"/>
    <w:rsid w:val="00335289"/>
    <w:rsid w:val="0036443A"/>
    <w:rsid w:val="004E4996"/>
    <w:rsid w:val="0054622B"/>
    <w:rsid w:val="005A1808"/>
    <w:rsid w:val="005A3CDE"/>
    <w:rsid w:val="005B07F1"/>
    <w:rsid w:val="005B2701"/>
    <w:rsid w:val="005D09B1"/>
    <w:rsid w:val="005F75D6"/>
    <w:rsid w:val="00686625"/>
    <w:rsid w:val="00692B7D"/>
    <w:rsid w:val="006E1774"/>
    <w:rsid w:val="007046E5"/>
    <w:rsid w:val="00747412"/>
    <w:rsid w:val="007B774B"/>
    <w:rsid w:val="007C050C"/>
    <w:rsid w:val="007E337A"/>
    <w:rsid w:val="00811551"/>
    <w:rsid w:val="008267DB"/>
    <w:rsid w:val="00827D33"/>
    <w:rsid w:val="0088194D"/>
    <w:rsid w:val="008E31DC"/>
    <w:rsid w:val="008F03F1"/>
    <w:rsid w:val="0090650A"/>
    <w:rsid w:val="009F0824"/>
    <w:rsid w:val="00A66276"/>
    <w:rsid w:val="00B2633D"/>
    <w:rsid w:val="00B3213A"/>
    <w:rsid w:val="00B54483"/>
    <w:rsid w:val="00C172D7"/>
    <w:rsid w:val="00D26B67"/>
    <w:rsid w:val="00DC724E"/>
    <w:rsid w:val="00DF2FAF"/>
    <w:rsid w:val="00E27026"/>
    <w:rsid w:val="00EE0F6C"/>
    <w:rsid w:val="00FA612D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2E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A62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A62EB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36443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64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676">
          <w:marLeft w:val="0"/>
          <w:marRight w:val="0"/>
          <w:marTop w:val="0"/>
          <w:marBottom w:val="0"/>
          <w:divBdr>
            <w:top w:val="single" w:sz="6" w:space="0" w:color="BED2EB"/>
            <w:left w:val="single" w:sz="6" w:space="0" w:color="BED2EB"/>
            <w:bottom w:val="single" w:sz="6" w:space="0" w:color="BED2EB"/>
            <w:right w:val="single" w:sz="6" w:space="0" w:color="BED2EB"/>
          </w:divBdr>
        </w:div>
      </w:divsChild>
    </w:div>
    <w:div w:id="1767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3542">
          <w:marLeft w:val="0"/>
          <w:marRight w:val="0"/>
          <w:marTop w:val="0"/>
          <w:marBottom w:val="0"/>
          <w:divBdr>
            <w:top w:val="single" w:sz="6" w:space="0" w:color="BED2EB"/>
            <w:left w:val="single" w:sz="6" w:space="0" w:color="BED2EB"/>
            <w:bottom w:val="single" w:sz="6" w:space="0" w:color="BED2EB"/>
            <w:right w:val="single" w:sz="6" w:space="0" w:color="BED2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anxi12330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2019-11-12T01:11:00Z</dcterms:created>
  <dcterms:modified xsi:type="dcterms:W3CDTF">2019-11-12T01:11:00Z</dcterms:modified>
</cp:coreProperties>
</file>